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B84AF" w14:textId="77777777" w:rsidR="00E73980" w:rsidRDefault="00E73980" w:rsidP="00E73980">
      <w:r>
        <w:t>Dear Editor Dr. Yin and Anonymous Reviewers:</w:t>
      </w:r>
    </w:p>
    <w:p w14:paraId="13BDFCED" w14:textId="585D8981" w:rsidR="00E73980" w:rsidRDefault="00E73980" w:rsidP="00E73980">
      <w:r>
        <w:t xml:space="preserve">  We </w:t>
      </w:r>
      <w:r w:rsidR="00A57CC6">
        <w:t>really</w:t>
      </w:r>
      <w:r>
        <w:t xml:space="preserve"> appreciate </w:t>
      </w:r>
      <w:r w:rsidR="00A57CC6">
        <w:t>your</w:t>
      </w:r>
      <w:r>
        <w:t xml:space="preserve"> time and effort</w:t>
      </w:r>
      <w:r w:rsidR="00A57CC6">
        <w:t>s</w:t>
      </w:r>
      <w:r>
        <w:t xml:space="preserve"> </w:t>
      </w:r>
      <w:r w:rsidR="00A57CC6">
        <w:t xml:space="preserve">that </w:t>
      </w:r>
      <w:r>
        <w:t>you</w:t>
      </w:r>
      <w:r w:rsidR="00A57CC6">
        <w:t xml:space="preserve"> have</w:t>
      </w:r>
      <w:r>
        <w:t xml:space="preserve"> spent in reading, reviewing and handling our manuscript. Your comments and suggestions </w:t>
      </w:r>
      <w:r w:rsidR="00A57CC6">
        <w:t xml:space="preserve">have </w:t>
      </w:r>
      <w:r>
        <w:t xml:space="preserve">greatly improved </w:t>
      </w:r>
      <w:r w:rsidR="00A57CC6">
        <w:t>our</w:t>
      </w:r>
      <w:r>
        <w:t xml:space="preserve"> manuscript. Following these insightful comments and suggestions, we have </w:t>
      </w:r>
      <w:r w:rsidR="00A57CC6">
        <w:t>conducted</w:t>
      </w:r>
      <w:r>
        <w:t xml:space="preserve"> a point-to-point revision as listed below. </w:t>
      </w:r>
      <w:r w:rsidR="00AE6336">
        <w:t>W</w:t>
      </w:r>
      <w:r>
        <w:t xml:space="preserve">e </w:t>
      </w:r>
      <w:r w:rsidR="00A57CC6">
        <w:t xml:space="preserve">have </w:t>
      </w:r>
      <w:r>
        <w:t>reproduce</w:t>
      </w:r>
      <w:r w:rsidR="00A57CC6">
        <w:t>d</w:t>
      </w:r>
      <w:r>
        <w:t xml:space="preserve"> the reviewers’ comments in blue</w:t>
      </w:r>
      <w:r w:rsidR="00A57CC6">
        <w:t xml:space="preserve"> fonts</w:t>
      </w:r>
      <w:r>
        <w:t xml:space="preserve">, </w:t>
      </w:r>
      <w:r w:rsidR="00A57CC6">
        <w:t>and</w:t>
      </w:r>
      <w:r>
        <w:t xml:space="preserve"> our response</w:t>
      </w:r>
      <w:r w:rsidR="00A57CC6">
        <w:t>s</w:t>
      </w:r>
      <w:r>
        <w:t xml:space="preserve"> in black</w:t>
      </w:r>
      <w:r w:rsidR="00A57CC6">
        <w:t xml:space="preserve"> fonts directly below the comments</w:t>
      </w:r>
      <w:r>
        <w:t>.</w:t>
      </w:r>
      <w:r w:rsidR="00C94401">
        <w:t xml:space="preserve"> </w:t>
      </w:r>
      <w:r w:rsidR="00C94401" w:rsidRPr="00C94401">
        <w:t xml:space="preserve">We hope that </w:t>
      </w:r>
      <w:r w:rsidR="00A57CC6">
        <w:t>our</w:t>
      </w:r>
      <w:r w:rsidR="00C94401" w:rsidRPr="00C94401">
        <w:t xml:space="preserve"> revised manuscript is now</w:t>
      </w:r>
      <w:r w:rsidR="00A57CC6">
        <w:t xml:space="preserve"> considered to be</w:t>
      </w:r>
      <w:r w:rsidR="00C94401" w:rsidRPr="00C94401">
        <w:t xml:space="preserve"> suitable for publication</w:t>
      </w:r>
      <w:r w:rsidR="00A57CC6">
        <w:t xml:space="preserve"> with your high standard journal</w:t>
      </w:r>
      <w:r w:rsidR="00C94401" w:rsidRPr="00C94401">
        <w:t>.</w:t>
      </w:r>
    </w:p>
    <w:p w14:paraId="7A9CD148" w14:textId="77777777" w:rsidR="007C5DEA" w:rsidRPr="00E73980" w:rsidRDefault="007C5DEA" w:rsidP="007C5DEA"/>
    <w:p w14:paraId="6D15B868" w14:textId="77777777" w:rsidR="007C5DEA" w:rsidRPr="00B9655F" w:rsidRDefault="007C5DEA" w:rsidP="007C5DEA">
      <w:pPr>
        <w:rPr>
          <w:b/>
          <w:color w:val="3366FF"/>
          <w:sz w:val="24"/>
          <w:szCs w:val="24"/>
        </w:rPr>
      </w:pPr>
      <w:r w:rsidRPr="00B9655F">
        <w:rPr>
          <w:rFonts w:hint="eastAsia"/>
          <w:b/>
          <w:color w:val="3366FF"/>
          <w:sz w:val="24"/>
          <w:szCs w:val="24"/>
        </w:rPr>
        <w:t>Main Comments:</w:t>
      </w:r>
    </w:p>
    <w:p w14:paraId="7550545B" w14:textId="77777777" w:rsidR="007C5DEA" w:rsidRPr="007C5DEA" w:rsidRDefault="007C5DEA" w:rsidP="007C5DEA">
      <w:pPr>
        <w:rPr>
          <w:color w:val="3366FF"/>
        </w:rPr>
      </w:pPr>
      <w:r w:rsidRPr="007C5DEA">
        <w:rPr>
          <w:color w:val="3366FF"/>
        </w:rPr>
        <w:t>1. The speleothem oxygen-isotope has high resolution, thus, its upward or downward</w:t>
      </w:r>
      <w:r w:rsidRPr="007C5DEA">
        <w:rPr>
          <w:rFonts w:hint="eastAsia"/>
          <w:color w:val="3366FF"/>
        </w:rPr>
        <w:t xml:space="preserve"> </w:t>
      </w:r>
      <w:r w:rsidRPr="007C5DEA">
        <w:rPr>
          <w:color w:val="3366FF"/>
        </w:rPr>
        <w:t>trends over some specific time periods need to be quantified using the trend test</w:t>
      </w:r>
      <w:r w:rsidRPr="007C5DEA">
        <w:rPr>
          <w:rFonts w:hint="eastAsia"/>
          <w:color w:val="3366FF"/>
        </w:rPr>
        <w:t xml:space="preserve"> </w:t>
      </w:r>
      <w:r w:rsidRPr="007C5DEA">
        <w:rPr>
          <w:color w:val="3366FF"/>
        </w:rPr>
        <w:t xml:space="preserve">methods e.g. </w:t>
      </w:r>
      <w:bookmarkStart w:id="0" w:name="OLE_LINK1"/>
      <w:bookmarkStart w:id="1" w:name="OLE_LINK4"/>
      <w:r w:rsidRPr="007C5DEA">
        <w:rPr>
          <w:color w:val="3366FF"/>
        </w:rPr>
        <w:t>Mann-Kendall non-parametric trend test</w:t>
      </w:r>
      <w:bookmarkEnd w:id="0"/>
      <w:bookmarkEnd w:id="1"/>
      <w:r w:rsidRPr="007C5DEA">
        <w:rPr>
          <w:color w:val="3366FF"/>
        </w:rPr>
        <w:t xml:space="preserve">. Moreover, </w:t>
      </w:r>
      <w:bookmarkStart w:id="2" w:name="OLE_LINK10"/>
      <w:bookmarkStart w:id="3" w:name="OLE_LINK11"/>
      <w:r w:rsidRPr="007C5DEA">
        <w:rPr>
          <w:color w:val="3366FF"/>
        </w:rPr>
        <w:t xml:space="preserve">the </w:t>
      </w:r>
      <w:bookmarkStart w:id="4" w:name="OLE_LINK7"/>
      <w:bookmarkStart w:id="5" w:name="OLE_LINK8"/>
      <w:bookmarkStart w:id="6" w:name="OLE_LINK9"/>
      <w:r w:rsidRPr="007C5DEA">
        <w:rPr>
          <w:color w:val="3366FF"/>
        </w:rPr>
        <w:t>magnitude and</w:t>
      </w:r>
      <w:r w:rsidRPr="007C5DEA">
        <w:rPr>
          <w:rFonts w:hint="eastAsia"/>
          <w:color w:val="3366FF"/>
        </w:rPr>
        <w:t xml:space="preserve"> </w:t>
      </w:r>
      <w:r w:rsidRPr="007C5DEA">
        <w:rPr>
          <w:color w:val="3366FF"/>
        </w:rPr>
        <w:t>amplitude</w:t>
      </w:r>
      <w:bookmarkEnd w:id="4"/>
      <w:bookmarkEnd w:id="5"/>
      <w:r w:rsidRPr="007C5DEA">
        <w:rPr>
          <w:color w:val="3366FF"/>
        </w:rPr>
        <w:t xml:space="preserve"> of the EASM intensity</w:t>
      </w:r>
      <w:bookmarkEnd w:id="2"/>
      <w:bookmarkEnd w:id="3"/>
      <w:bookmarkEnd w:id="6"/>
      <w:r w:rsidRPr="007C5DEA">
        <w:rPr>
          <w:color w:val="3366FF"/>
        </w:rPr>
        <w:t xml:space="preserve"> also need to be calculated.</w:t>
      </w:r>
    </w:p>
    <w:p w14:paraId="25C11A86" w14:textId="0250AC36" w:rsidR="00CE4969" w:rsidRDefault="007C5DEA" w:rsidP="00953373">
      <w:pPr>
        <w:autoSpaceDE w:val="0"/>
        <w:autoSpaceDN w:val="0"/>
        <w:adjustRightInd w:val="0"/>
      </w:pPr>
      <w:r>
        <w:t xml:space="preserve">Reply: </w:t>
      </w:r>
      <w:r w:rsidR="00CE4969">
        <w:t>M</w:t>
      </w:r>
      <w:r w:rsidR="00CE4969">
        <w:rPr>
          <w:rFonts w:hint="eastAsia"/>
        </w:rPr>
        <w:t xml:space="preserve">any thanks for your suggestion. </w:t>
      </w:r>
      <w:r w:rsidR="00CE4969">
        <w:t xml:space="preserve">The upward trend during the MCA has been constrained </w:t>
      </w:r>
      <w:r w:rsidR="00953373">
        <w:t>throu</w:t>
      </w:r>
      <w:r w:rsidR="00953373" w:rsidRPr="00F17991">
        <w:t>gh</w:t>
      </w:r>
      <w:r w:rsidR="00CE4969" w:rsidRPr="00F17991">
        <w:t xml:space="preserve"> </w:t>
      </w:r>
      <w:r w:rsidR="00A57CC6" w:rsidRPr="00F17991">
        <w:t>a linear</w:t>
      </w:r>
      <w:r w:rsidR="00CE4969" w:rsidRPr="00F17991">
        <w:t xml:space="preserve"> fit m</w:t>
      </w:r>
      <w:r w:rsidR="00CE4969">
        <w:t xml:space="preserve">ethod in the stalagmite </w:t>
      </w:r>
      <w:r w:rsidR="00CE4969" w:rsidRPr="00CE4969">
        <w:t>δ</w:t>
      </w:r>
      <w:r w:rsidR="00CE4969" w:rsidRPr="00CE4969">
        <w:rPr>
          <w:vertAlign w:val="superscript"/>
        </w:rPr>
        <w:t>18</w:t>
      </w:r>
      <w:r w:rsidR="00CE4969" w:rsidRPr="00CE4969">
        <w:t>O record</w:t>
      </w:r>
      <w:r w:rsidR="00CE4969">
        <w:t xml:space="preserve"> and other climatic reconstructions (see</w:t>
      </w:r>
      <w:r w:rsidR="002415F4">
        <w:t xml:space="preserve"> new</w:t>
      </w:r>
      <w:r w:rsidR="00CE4969">
        <w:t xml:space="preserve"> Fi</w:t>
      </w:r>
      <w:r w:rsidR="00CE4969" w:rsidRPr="00F17991">
        <w:t>g. 4) in the</w:t>
      </w:r>
      <w:r w:rsidR="00953373" w:rsidRPr="00F17991">
        <w:t xml:space="preserve"> revised manuscript. </w:t>
      </w:r>
      <w:r w:rsidR="00CE4969" w:rsidRPr="00F17991">
        <w:t>The magnitude and amplitude of the stalagmite δ</w:t>
      </w:r>
      <w:r w:rsidR="00CE4969" w:rsidRPr="00F17991">
        <w:rPr>
          <w:vertAlign w:val="superscript"/>
        </w:rPr>
        <w:t>18</w:t>
      </w:r>
      <w:r w:rsidR="00CE4969" w:rsidRPr="00F17991">
        <w:t xml:space="preserve">O records have </w:t>
      </w:r>
      <w:r w:rsidR="002415F4" w:rsidRPr="00F17991">
        <w:t xml:space="preserve">not </w:t>
      </w:r>
      <w:r w:rsidR="00CE4969" w:rsidRPr="00F17991">
        <w:t xml:space="preserve">been calculated. This is because the </w:t>
      </w:r>
      <w:r w:rsidR="002415F4" w:rsidRPr="00F17991">
        <w:t xml:space="preserve">strength of </w:t>
      </w:r>
      <w:r w:rsidR="00CE4969" w:rsidRPr="00F17991">
        <w:t>MCA,</w:t>
      </w:r>
      <w:r w:rsidR="00953373" w:rsidRPr="00F17991">
        <w:t xml:space="preserve"> LIA and </w:t>
      </w:r>
      <w:r w:rsidR="0001758E" w:rsidRPr="00F17991">
        <w:t>CWP</w:t>
      </w:r>
      <w:r w:rsidR="00953373" w:rsidRPr="00F17991">
        <w:t xml:space="preserve"> is not globally co</w:t>
      </w:r>
      <w:r w:rsidR="00CE4969" w:rsidRPr="00F17991">
        <w:t xml:space="preserve">herent, and </w:t>
      </w:r>
      <w:r w:rsidR="002415F4" w:rsidRPr="00F17991">
        <w:t xml:space="preserve">in addition, </w:t>
      </w:r>
      <w:r w:rsidR="002E1E43" w:rsidRPr="00F17991">
        <w:rPr>
          <w:rFonts w:hint="eastAsia"/>
        </w:rPr>
        <w:t xml:space="preserve">our </w:t>
      </w:r>
      <w:r w:rsidR="002E1E43" w:rsidRPr="00F17991">
        <w:t>Yongxing record does not span the whole MCA and CWP</w:t>
      </w:r>
      <w:r w:rsidR="00953373" w:rsidRPr="00F17991">
        <w:t xml:space="preserve"> periods</w:t>
      </w:r>
      <w:r w:rsidR="002E1E43" w:rsidRPr="00F17991">
        <w:t>. Most importantly, stalagmite δ</w:t>
      </w:r>
      <w:r w:rsidR="002E1E43" w:rsidRPr="00F17991">
        <w:rPr>
          <w:vertAlign w:val="superscript"/>
        </w:rPr>
        <w:t>18</w:t>
      </w:r>
      <w:r w:rsidR="002E1E43" w:rsidRPr="00F17991">
        <w:t>O records in each</w:t>
      </w:r>
      <w:r w:rsidR="002415F4" w:rsidRPr="00F17991">
        <w:t xml:space="preserve"> </w:t>
      </w:r>
      <w:r w:rsidR="002E1E43" w:rsidRPr="00F17991">
        <w:t>cave do not have the same absolute value</w:t>
      </w:r>
      <w:r w:rsidR="002415F4" w:rsidRPr="00F17991">
        <w:t>s</w:t>
      </w:r>
      <w:r w:rsidR="002E1E43" w:rsidRPr="00F17991">
        <w:t xml:space="preserve"> over the same period an</w:t>
      </w:r>
      <w:r w:rsidR="00953373" w:rsidRPr="00F17991">
        <w:t>d their fluctuations are not co</w:t>
      </w:r>
      <w:r w:rsidR="002E1E43" w:rsidRPr="00F17991">
        <w:t>herent</w:t>
      </w:r>
      <w:r w:rsidR="00953373" w:rsidRPr="00F17991">
        <w:t xml:space="preserve"> as well</w:t>
      </w:r>
      <w:r w:rsidR="002E1E43" w:rsidRPr="00F17991">
        <w:t xml:space="preserve"> because of the different rainfall mixing extent</w:t>
      </w:r>
      <w:r w:rsidR="002415F4" w:rsidRPr="00F17991">
        <w:t xml:space="preserve"> </w:t>
      </w:r>
      <w:r w:rsidR="002E1E43" w:rsidRPr="00F17991">
        <w:t xml:space="preserve">in the epikarst </w:t>
      </w:r>
      <w:r w:rsidR="002E1E43" w:rsidRPr="00F17991">
        <w:rPr>
          <w:rFonts w:hint="eastAsia"/>
        </w:rPr>
        <w:t>zone.</w:t>
      </w:r>
    </w:p>
    <w:p w14:paraId="7C235D12" w14:textId="77777777" w:rsidR="00953373" w:rsidRPr="00CE4969" w:rsidRDefault="00953373" w:rsidP="00953373">
      <w:pPr>
        <w:autoSpaceDE w:val="0"/>
        <w:autoSpaceDN w:val="0"/>
        <w:adjustRightInd w:val="0"/>
      </w:pPr>
    </w:p>
    <w:p w14:paraId="73B665EF" w14:textId="77777777" w:rsidR="00D31D75" w:rsidRDefault="00D31D75" w:rsidP="00D31D75">
      <w:r w:rsidRPr="00B9655F">
        <w:rPr>
          <w:color w:val="3366FF"/>
        </w:rPr>
        <w:t>2. According to the background of the co-authors, a more mechanism of EASM</w:t>
      </w:r>
      <w:r w:rsidRPr="00B9655F">
        <w:rPr>
          <w:rFonts w:hint="eastAsia"/>
          <w:color w:val="3366FF"/>
        </w:rPr>
        <w:t xml:space="preserve"> </w:t>
      </w:r>
      <w:r w:rsidRPr="00B9655F">
        <w:rPr>
          <w:color w:val="3366FF"/>
        </w:rPr>
        <w:t>variation should be discussed. e.g. how the NAO effects the East Asian summer</w:t>
      </w:r>
      <w:r w:rsidRPr="00B9655F">
        <w:rPr>
          <w:rFonts w:hint="eastAsia"/>
          <w:color w:val="3366FF"/>
        </w:rPr>
        <w:t xml:space="preserve"> </w:t>
      </w:r>
      <w:r w:rsidRPr="00B9655F">
        <w:rPr>
          <w:color w:val="3366FF"/>
        </w:rPr>
        <w:t xml:space="preserve">monsoon, based on some instrumental datasets or </w:t>
      </w:r>
      <w:bookmarkStart w:id="7" w:name="OLE_LINK2"/>
      <w:bookmarkStart w:id="8" w:name="OLE_LINK3"/>
      <w:r w:rsidRPr="00B9655F">
        <w:rPr>
          <w:color w:val="3366FF"/>
        </w:rPr>
        <w:t>CMIP5</w:t>
      </w:r>
      <w:bookmarkEnd w:id="7"/>
      <w:bookmarkEnd w:id="8"/>
      <w:r w:rsidRPr="00B9655F">
        <w:rPr>
          <w:color w:val="3366FF"/>
        </w:rPr>
        <w:t xml:space="preserve"> datasets.</w:t>
      </w:r>
    </w:p>
    <w:p w14:paraId="37717F54" w14:textId="287AD4E2" w:rsidR="00D31D75" w:rsidRPr="00A02B7B" w:rsidRDefault="00D31D75" w:rsidP="00D31D75">
      <w:pPr>
        <w:rPr>
          <w:strike/>
        </w:rPr>
      </w:pPr>
      <w:r>
        <w:t>R</w:t>
      </w:r>
      <w:r w:rsidR="00B9655F">
        <w:rPr>
          <w:rFonts w:hint="eastAsia"/>
        </w:rPr>
        <w:t>eply:</w:t>
      </w:r>
      <w:r w:rsidR="0018389D">
        <w:t xml:space="preserve"> </w:t>
      </w:r>
      <w:r w:rsidR="00D60CBD">
        <w:t>T</w:t>
      </w:r>
      <w:r w:rsidR="00D60CBD">
        <w:rPr>
          <w:rFonts w:hint="eastAsia"/>
        </w:rPr>
        <w:t>hank</w:t>
      </w:r>
      <w:r w:rsidR="002E1E43">
        <w:t>s</w:t>
      </w:r>
      <w:r w:rsidR="00D60CBD">
        <w:t xml:space="preserve"> </w:t>
      </w:r>
      <w:r w:rsidR="002E1E43">
        <w:t>a lot</w:t>
      </w:r>
      <w:r w:rsidR="002415F4">
        <w:t xml:space="preserve"> for pointing out this</w:t>
      </w:r>
      <w:r w:rsidR="002E1E43">
        <w:t>.</w:t>
      </w:r>
      <w:r w:rsidR="002415F4">
        <w:t xml:space="preserve"> </w:t>
      </w:r>
      <w:r w:rsidR="002E1E43" w:rsidRPr="00A02B7B">
        <w:t xml:space="preserve">More mechanisms of EASM variation have been </w:t>
      </w:r>
      <w:r w:rsidR="0001758E">
        <w:t>add</w:t>
      </w:r>
      <w:r w:rsidR="002E1E43" w:rsidRPr="00A02B7B">
        <w:t>ed based on some instrumental datasets.</w:t>
      </w:r>
      <w:r w:rsidR="00A960EB">
        <w:t xml:space="preserve"> We have added the following text in our revised manuscript:</w:t>
      </w:r>
    </w:p>
    <w:p w14:paraId="522F5390" w14:textId="3898B1B5" w:rsidR="0001758E" w:rsidRPr="004238F2" w:rsidRDefault="00A960EB" w:rsidP="0051787C">
      <w:pPr>
        <w:rPr>
          <w:szCs w:val="21"/>
        </w:rPr>
      </w:pPr>
      <w:r w:rsidRPr="004238F2">
        <w:rPr>
          <w:rFonts w:cs="Times New Roman"/>
          <w:color w:val="000000" w:themeColor="text1"/>
          <w:szCs w:val="21"/>
        </w:rPr>
        <w:t>“</w:t>
      </w:r>
      <w:r w:rsidR="0051787C" w:rsidRPr="004238F2">
        <w:rPr>
          <w:rFonts w:cs="Times New Roman"/>
          <w:color w:val="000000" w:themeColor="text1"/>
          <w:szCs w:val="21"/>
        </w:rPr>
        <w:t xml:space="preserve">An analysis of instrumental data indicates that the winter NAO signal can be transmitted to East Asia through a wave train bridge and leads to a drier southern China but slightly wetter central China (Sung et al., 2006). </w:t>
      </w:r>
      <w:r w:rsidRPr="004238F2">
        <w:rPr>
          <w:rFonts w:cs="Times New Roman"/>
          <w:color w:val="000000" w:themeColor="text1"/>
          <w:szCs w:val="21"/>
        </w:rPr>
        <w:t>On the other hand</w:t>
      </w:r>
      <w:r w:rsidR="0051787C" w:rsidRPr="004238F2">
        <w:rPr>
          <w:rFonts w:cs="Times New Roman"/>
          <w:color w:val="000000" w:themeColor="text1"/>
          <w:szCs w:val="21"/>
        </w:rPr>
        <w:t>, Wu et al. (2009)</w:t>
      </w:r>
      <w:r w:rsidR="00C03A68">
        <w:rPr>
          <w:rFonts w:cs="Times New Roman"/>
          <w:color w:val="000000" w:themeColor="text1"/>
          <w:szCs w:val="21"/>
        </w:rPr>
        <w:t xml:space="preserve"> </w:t>
      </w:r>
      <w:r w:rsidR="00C03A68">
        <w:rPr>
          <w:rFonts w:cs="Times New Roman" w:hint="eastAsia"/>
          <w:color w:val="000000" w:themeColor="text1"/>
          <w:szCs w:val="21"/>
        </w:rPr>
        <w:t>have</w:t>
      </w:r>
      <w:r w:rsidR="0051787C" w:rsidRPr="004238F2">
        <w:rPr>
          <w:rFonts w:cs="Times New Roman"/>
          <w:color w:val="000000" w:themeColor="text1"/>
          <w:szCs w:val="21"/>
        </w:rPr>
        <w:t xml:space="preserve"> proposed that NAO-related spring SST anomalies in the North Atlantic can produce anomalous anticyclonic circulations over the Okhotsk Sea, which help to enhance the subtropical monsoon front.</w:t>
      </w:r>
      <w:r w:rsidRPr="004238F2">
        <w:rPr>
          <w:rFonts w:cs="Times New Roman"/>
          <w:color w:val="000000" w:themeColor="text1"/>
          <w:szCs w:val="21"/>
        </w:rPr>
        <w:t>”</w:t>
      </w:r>
    </w:p>
    <w:p w14:paraId="79B08FCF" w14:textId="0589E6B9" w:rsidR="0001758E" w:rsidRPr="0051787C" w:rsidRDefault="0001758E" w:rsidP="00D31D75"/>
    <w:p w14:paraId="1664F7B0" w14:textId="77777777" w:rsidR="0001758E" w:rsidRDefault="0001758E" w:rsidP="00D31D75"/>
    <w:p w14:paraId="104A6055" w14:textId="77777777" w:rsidR="00B9655F" w:rsidRPr="00B9655F" w:rsidRDefault="00B9655F" w:rsidP="00B9655F">
      <w:pPr>
        <w:rPr>
          <w:color w:val="3366FF"/>
        </w:rPr>
      </w:pPr>
      <w:r w:rsidRPr="00B9655F">
        <w:rPr>
          <w:color w:val="3366FF"/>
        </w:rPr>
        <w:t>3. The other proxy reconstruction from tree-ring [Liu et al., 2019] and historical</w:t>
      </w:r>
      <w:r w:rsidRPr="00B9655F">
        <w:rPr>
          <w:rFonts w:hint="eastAsia"/>
          <w:color w:val="3366FF"/>
        </w:rPr>
        <w:t xml:space="preserve"> </w:t>
      </w:r>
      <w:r w:rsidRPr="00B9655F">
        <w:rPr>
          <w:color w:val="3366FF"/>
        </w:rPr>
        <w:t>documentary [Ge et al., 2008] are suggested to cross check the speleothem EASM</w:t>
      </w:r>
      <w:r w:rsidRPr="00B9655F">
        <w:rPr>
          <w:rFonts w:hint="eastAsia"/>
          <w:color w:val="3366FF"/>
        </w:rPr>
        <w:t xml:space="preserve"> </w:t>
      </w:r>
      <w:r w:rsidRPr="00B9655F">
        <w:rPr>
          <w:color w:val="3366FF"/>
        </w:rPr>
        <w:t>reconstruction. Moreover, a detailed and independent local temperature reconstruction</w:t>
      </w:r>
      <w:r w:rsidRPr="00B9655F">
        <w:rPr>
          <w:rFonts w:hint="eastAsia"/>
          <w:color w:val="3366FF"/>
        </w:rPr>
        <w:t xml:space="preserve"> </w:t>
      </w:r>
      <w:r w:rsidRPr="00B9655F">
        <w:rPr>
          <w:color w:val="3366FF"/>
        </w:rPr>
        <w:t>should be used to explore the relationship between the speleothem oxygen-isotope</w:t>
      </w:r>
      <w:r w:rsidRPr="00B9655F">
        <w:rPr>
          <w:rFonts w:hint="eastAsia"/>
          <w:color w:val="3366FF"/>
        </w:rPr>
        <w:t xml:space="preserve"> </w:t>
      </w:r>
      <w:r w:rsidRPr="00B9655F">
        <w:rPr>
          <w:color w:val="3366FF"/>
        </w:rPr>
        <w:t>and the temperature, e.g. [Cook et al., 2013; Shi et al., 2015; Zhang et al., 2018].</w:t>
      </w:r>
    </w:p>
    <w:p w14:paraId="105E4E56" w14:textId="6C6078C4" w:rsidR="00B9655F" w:rsidRDefault="00B9655F" w:rsidP="00235FC7">
      <w:r>
        <w:t xml:space="preserve">Reply: </w:t>
      </w:r>
      <w:r w:rsidR="00235FC7">
        <w:t>The other proxy reconstruction</w:t>
      </w:r>
      <w:r w:rsidR="00A960EB">
        <w:t>s</w:t>
      </w:r>
      <w:r w:rsidR="00235FC7">
        <w:t xml:space="preserve"> from tree-ring (Liu et al., 2019) and historical document (Ge et al., 2009) have been utilized to cross check the speleothem </w:t>
      </w:r>
      <w:r w:rsidR="00235FC7" w:rsidRPr="00CE4969">
        <w:t>δ</w:t>
      </w:r>
      <w:r w:rsidR="00235FC7" w:rsidRPr="00CE4969">
        <w:rPr>
          <w:vertAlign w:val="superscript"/>
        </w:rPr>
        <w:t>18</w:t>
      </w:r>
      <w:r w:rsidR="00235FC7" w:rsidRPr="00CE4969">
        <w:t>O record</w:t>
      </w:r>
      <w:r w:rsidR="00235FC7">
        <w:t xml:space="preserve">. Moreover, local temperature reconstructions have been utilized to make a comparison with our stalagmite </w:t>
      </w:r>
      <w:r w:rsidR="00235FC7" w:rsidRPr="00CE4969">
        <w:t>δ</w:t>
      </w:r>
      <w:r w:rsidR="00235FC7" w:rsidRPr="00CE4969">
        <w:rPr>
          <w:vertAlign w:val="superscript"/>
        </w:rPr>
        <w:t>18</w:t>
      </w:r>
      <w:r w:rsidR="00235FC7" w:rsidRPr="00CE4969">
        <w:t>O record</w:t>
      </w:r>
      <w:r w:rsidR="00235FC7">
        <w:t>.</w:t>
      </w:r>
      <w:r w:rsidR="005D3345">
        <w:t xml:space="preserve"> However, our stalagmite </w:t>
      </w:r>
      <w:r w:rsidR="005D3345" w:rsidRPr="00CE4969">
        <w:t>δ</w:t>
      </w:r>
      <w:r w:rsidR="005D3345" w:rsidRPr="00CE4969">
        <w:rPr>
          <w:vertAlign w:val="superscript"/>
        </w:rPr>
        <w:t>18</w:t>
      </w:r>
      <w:r w:rsidR="005D3345" w:rsidRPr="00CE4969">
        <w:t>O record</w:t>
      </w:r>
      <w:r w:rsidR="005D3345">
        <w:t xml:space="preserve"> does not show a significant correlation with these climatic reconstructions</w:t>
      </w:r>
      <w:r w:rsidR="002415F4">
        <w:t xml:space="preserve"> (see Fig</w:t>
      </w:r>
      <w:r w:rsidR="00A960EB">
        <w:t>s</w:t>
      </w:r>
      <w:r w:rsidR="002415F4">
        <w:t>. 1</w:t>
      </w:r>
      <w:r w:rsidR="00A960EB">
        <w:t xml:space="preserve"> and </w:t>
      </w:r>
      <w:r w:rsidR="001F3C77">
        <w:t>2</w:t>
      </w:r>
      <w:r w:rsidR="002415F4">
        <w:t xml:space="preserve"> below in </w:t>
      </w:r>
      <w:r w:rsidR="008F5094">
        <w:t>our</w:t>
      </w:r>
      <w:r w:rsidR="002415F4">
        <w:t xml:space="preserve"> re</w:t>
      </w:r>
      <w:r w:rsidR="008F5094">
        <w:t>sponse)</w:t>
      </w:r>
      <w:r w:rsidR="005D3345">
        <w:t>.</w:t>
      </w:r>
    </w:p>
    <w:p w14:paraId="0CEFE83A" w14:textId="77777777" w:rsidR="00092B04" w:rsidRDefault="00235FC7" w:rsidP="00092B04">
      <w:pPr>
        <w:jc w:val="center"/>
      </w:pPr>
      <w:r w:rsidRPr="005E137B">
        <w:rPr>
          <w:noProof/>
        </w:rPr>
        <w:lastRenderedPageBreak/>
        <w:drawing>
          <wp:anchor distT="0" distB="0" distL="114300" distR="114300" simplePos="0" relativeHeight="251662336" behindDoc="0" locked="0" layoutInCell="1" allowOverlap="1" wp14:anchorId="4B738858" wp14:editId="2514A107">
            <wp:simplePos x="0" y="0"/>
            <wp:positionH relativeFrom="margin">
              <wp:align>center</wp:align>
            </wp:positionH>
            <wp:positionV relativeFrom="paragraph">
              <wp:posOffset>127187</wp:posOffset>
            </wp:positionV>
            <wp:extent cx="3270250" cy="4488815"/>
            <wp:effectExtent l="0" t="0" r="6350" b="6985"/>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70250" cy="4488815"/>
                    </a:xfrm>
                    <a:prstGeom prst="rect">
                      <a:avLst/>
                    </a:prstGeom>
                    <a:noFill/>
                    <a:ln>
                      <a:noFill/>
                    </a:ln>
                  </pic:spPr>
                </pic:pic>
              </a:graphicData>
            </a:graphic>
            <wp14:sizeRelH relativeFrom="page">
              <wp14:pctWidth>0</wp14:pctWidth>
            </wp14:sizeRelH>
            <wp14:sizeRelV relativeFrom="page">
              <wp14:pctHeight>0</wp14:pctHeight>
            </wp14:sizeRelV>
          </wp:anchor>
        </w:drawing>
      </w:r>
      <w:r w:rsidR="00092B04" w:rsidRPr="00092B04">
        <w:rPr>
          <w:rFonts w:cs="Times New Roman" w:hint="cs"/>
          <w:szCs w:val="21"/>
        </w:rPr>
        <w:t xml:space="preserve">Fig. </w:t>
      </w:r>
      <w:r w:rsidR="002E1E43">
        <w:rPr>
          <w:rFonts w:cs="Times New Roman"/>
          <w:szCs w:val="21"/>
        </w:rPr>
        <w:t>1</w:t>
      </w:r>
      <w:r w:rsidR="00092B04">
        <w:rPr>
          <w:rFonts w:cs="Times New Roman"/>
          <w:szCs w:val="21"/>
        </w:rPr>
        <w:t xml:space="preserve"> </w:t>
      </w:r>
      <w:r w:rsidR="00253322">
        <w:rPr>
          <w:rFonts w:cs="Times New Roman"/>
          <w:szCs w:val="21"/>
        </w:rPr>
        <w:t>C</w:t>
      </w:r>
      <w:r w:rsidR="009F3E6F">
        <w:rPr>
          <w:rFonts w:cs="Times New Roman"/>
          <w:szCs w:val="21"/>
        </w:rPr>
        <w:t>omparison</w:t>
      </w:r>
      <w:r w:rsidR="00253322">
        <w:rPr>
          <w:rFonts w:cs="Times New Roman"/>
          <w:szCs w:val="21"/>
        </w:rPr>
        <w:t>s</w:t>
      </w:r>
      <w:r w:rsidR="009F3E6F">
        <w:rPr>
          <w:rFonts w:cs="Times New Roman"/>
          <w:szCs w:val="21"/>
        </w:rPr>
        <w:t xml:space="preserve"> of</w:t>
      </w:r>
      <w:r w:rsidR="00253322">
        <w:rPr>
          <w:rFonts w:cs="Times New Roman"/>
          <w:szCs w:val="21"/>
        </w:rPr>
        <w:t xml:space="preserve"> the</w:t>
      </w:r>
      <w:r w:rsidR="009F3E6F">
        <w:rPr>
          <w:rFonts w:cs="Times New Roman"/>
          <w:szCs w:val="21"/>
        </w:rPr>
        <w:t xml:space="preserve"> Yongxing </w:t>
      </w:r>
      <w:bookmarkStart w:id="9" w:name="OLE_LINK15"/>
      <w:bookmarkStart w:id="10" w:name="OLE_LINK16"/>
      <w:r w:rsidR="009F3E6F" w:rsidRPr="009F3E6F">
        <w:rPr>
          <w:rFonts w:cs="Times New Roman"/>
          <w:szCs w:val="21"/>
        </w:rPr>
        <w:t>δ</w:t>
      </w:r>
      <w:r w:rsidR="009F3E6F" w:rsidRPr="009F3E6F">
        <w:rPr>
          <w:rFonts w:cs="Times New Roman"/>
          <w:szCs w:val="21"/>
          <w:vertAlign w:val="superscript"/>
        </w:rPr>
        <w:t>18</w:t>
      </w:r>
      <w:r w:rsidR="009F3E6F">
        <w:rPr>
          <w:rFonts w:cs="Times New Roman"/>
          <w:szCs w:val="21"/>
        </w:rPr>
        <w:t>O</w:t>
      </w:r>
      <w:bookmarkEnd w:id="9"/>
      <w:bookmarkEnd w:id="10"/>
      <w:r w:rsidR="009F3E6F">
        <w:rPr>
          <w:rFonts w:cs="Times New Roman"/>
          <w:szCs w:val="21"/>
        </w:rPr>
        <w:t xml:space="preserve"> record with other proxy reconstructions. (a) Meiyu</w:t>
      </w:r>
      <w:r w:rsidR="00253322">
        <w:rPr>
          <w:rFonts w:cs="Times New Roman"/>
          <w:szCs w:val="21"/>
        </w:rPr>
        <w:t xml:space="preserve"> </w:t>
      </w:r>
      <w:bookmarkStart w:id="11" w:name="_GoBack"/>
      <w:bookmarkEnd w:id="11"/>
      <w:r w:rsidR="00253322">
        <w:rPr>
          <w:rFonts w:cs="Times New Roman"/>
          <w:szCs w:val="21"/>
        </w:rPr>
        <w:t>rain from historical documents</w:t>
      </w:r>
      <w:r w:rsidR="009F3E6F">
        <w:rPr>
          <w:rFonts w:cs="Times New Roman"/>
          <w:szCs w:val="21"/>
        </w:rPr>
        <w:t xml:space="preserve"> (Ge et al., 2008); (b) Yongxing </w:t>
      </w:r>
      <w:r w:rsidR="009F3E6F" w:rsidRPr="009F3E6F">
        <w:rPr>
          <w:rFonts w:cs="Times New Roman"/>
          <w:szCs w:val="21"/>
        </w:rPr>
        <w:t>δ</w:t>
      </w:r>
      <w:r w:rsidR="009F3E6F" w:rsidRPr="009F3E6F">
        <w:rPr>
          <w:rFonts w:cs="Times New Roman"/>
          <w:szCs w:val="21"/>
          <w:vertAlign w:val="superscript"/>
        </w:rPr>
        <w:t>18</w:t>
      </w:r>
      <w:r w:rsidR="009F3E6F">
        <w:rPr>
          <w:rFonts w:cs="Times New Roman"/>
          <w:szCs w:val="21"/>
        </w:rPr>
        <w:t>O record (this study); (c) Precipitation reconstruction fro</w:t>
      </w:r>
      <w:r w:rsidR="00253322">
        <w:rPr>
          <w:rFonts w:cs="Times New Roman"/>
          <w:szCs w:val="21"/>
        </w:rPr>
        <w:t>m tree-ring (Liu et al., 2019).</w:t>
      </w:r>
    </w:p>
    <w:p w14:paraId="6AACA846" w14:textId="77777777" w:rsidR="00235FC7" w:rsidRDefault="00235FC7" w:rsidP="00092B04">
      <w:pPr>
        <w:jc w:val="center"/>
      </w:pPr>
      <w:r w:rsidRPr="00834289">
        <w:rPr>
          <w:rFonts w:cs="Times New Roman"/>
          <w:noProof/>
          <w:szCs w:val="21"/>
        </w:rPr>
        <w:lastRenderedPageBreak/>
        <w:drawing>
          <wp:anchor distT="0" distB="0" distL="114300" distR="114300" simplePos="0" relativeHeight="251664384" behindDoc="0" locked="0" layoutInCell="1" allowOverlap="1" wp14:anchorId="527C5F37" wp14:editId="085D9F78">
            <wp:simplePos x="0" y="0"/>
            <wp:positionH relativeFrom="margin">
              <wp:align>center</wp:align>
            </wp:positionH>
            <wp:positionV relativeFrom="paragraph">
              <wp:posOffset>1905</wp:posOffset>
            </wp:positionV>
            <wp:extent cx="2878455" cy="4565650"/>
            <wp:effectExtent l="0" t="0" r="0" b="6350"/>
            <wp:wrapTopAndBottom/>
            <wp:docPr id="1" name="图片 1" descr="C:\Users\asus\Desktop\CP\2019.10.20\氧同位素与温度的对比.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CP\2019.10.20\氧同位素与温度的对比.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8455" cy="456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06FE6" w14:textId="0B45ADE5" w:rsidR="00834289" w:rsidRPr="00092B04" w:rsidRDefault="00834289" w:rsidP="00092B04">
      <w:pPr>
        <w:jc w:val="center"/>
        <w:rPr>
          <w:rFonts w:cs="Times New Roman"/>
          <w:szCs w:val="21"/>
        </w:rPr>
      </w:pPr>
      <w:r>
        <w:rPr>
          <w:rFonts w:cs="Times New Roman" w:hint="eastAsia"/>
          <w:szCs w:val="21"/>
        </w:rPr>
        <w:t>F</w:t>
      </w:r>
      <w:r>
        <w:rPr>
          <w:rFonts w:cs="Times New Roman"/>
          <w:szCs w:val="21"/>
        </w:rPr>
        <w:t xml:space="preserve">ig. </w:t>
      </w:r>
      <w:r w:rsidR="001F3C77">
        <w:rPr>
          <w:rFonts w:cs="Times New Roman"/>
          <w:szCs w:val="21"/>
        </w:rPr>
        <w:t>2</w:t>
      </w:r>
      <w:r>
        <w:rPr>
          <w:rFonts w:cs="Times New Roman"/>
          <w:szCs w:val="21"/>
        </w:rPr>
        <w:t xml:space="preserve"> </w:t>
      </w:r>
      <w:r w:rsidR="00253322">
        <w:rPr>
          <w:rFonts w:cs="Times New Roman"/>
          <w:szCs w:val="21"/>
        </w:rPr>
        <w:t>Comparis</w:t>
      </w:r>
      <w:r>
        <w:rPr>
          <w:rFonts w:cs="Times New Roman"/>
          <w:szCs w:val="21"/>
        </w:rPr>
        <w:t>on of (c)</w:t>
      </w:r>
      <w:r w:rsidR="00253322">
        <w:rPr>
          <w:rFonts w:cs="Times New Roman"/>
          <w:szCs w:val="21"/>
        </w:rPr>
        <w:t xml:space="preserve"> the</w:t>
      </w:r>
      <w:r>
        <w:rPr>
          <w:rFonts w:cs="Times New Roman"/>
          <w:szCs w:val="21"/>
        </w:rPr>
        <w:t xml:space="preserve"> Yongxing </w:t>
      </w:r>
      <w:r w:rsidRPr="00834289">
        <w:rPr>
          <w:rFonts w:cs="Times New Roman"/>
          <w:szCs w:val="21"/>
        </w:rPr>
        <w:t>δ</w:t>
      </w:r>
      <w:r w:rsidRPr="00834289">
        <w:rPr>
          <w:rFonts w:cs="Times New Roman"/>
          <w:szCs w:val="21"/>
          <w:vertAlign w:val="superscript"/>
        </w:rPr>
        <w:t>18</w:t>
      </w:r>
      <w:r w:rsidRPr="00834289">
        <w:rPr>
          <w:rFonts w:cs="Times New Roman"/>
          <w:szCs w:val="21"/>
        </w:rPr>
        <w:t>O</w:t>
      </w:r>
      <w:r>
        <w:rPr>
          <w:rFonts w:cs="Times New Roman"/>
          <w:szCs w:val="21"/>
        </w:rPr>
        <w:t xml:space="preserve"> reco</w:t>
      </w:r>
      <w:r w:rsidR="00253322">
        <w:rPr>
          <w:rFonts w:cs="Times New Roman"/>
          <w:szCs w:val="21"/>
        </w:rPr>
        <w:t>rd and temperature reconstructions</w:t>
      </w:r>
      <w:r>
        <w:rPr>
          <w:rFonts w:cs="Times New Roman"/>
          <w:szCs w:val="21"/>
        </w:rPr>
        <w:t xml:space="preserve"> by (a) Zhang et al., 2018 and (b) Shi et al., 2015.</w:t>
      </w:r>
    </w:p>
    <w:p w14:paraId="7D91CF06" w14:textId="77777777" w:rsidR="00541C68" w:rsidRDefault="00541C68" w:rsidP="00B9655F">
      <w:pPr>
        <w:rPr>
          <w:b/>
          <w:color w:val="3366FF"/>
          <w:sz w:val="24"/>
          <w:szCs w:val="24"/>
        </w:rPr>
      </w:pPr>
    </w:p>
    <w:p w14:paraId="5DC01EC6" w14:textId="77777777" w:rsidR="00B9655F" w:rsidRPr="00B9655F" w:rsidRDefault="00B9655F" w:rsidP="00B9655F">
      <w:pPr>
        <w:rPr>
          <w:b/>
          <w:color w:val="3366FF"/>
          <w:sz w:val="24"/>
          <w:szCs w:val="24"/>
        </w:rPr>
      </w:pPr>
      <w:r w:rsidRPr="00B9655F">
        <w:rPr>
          <w:b/>
          <w:color w:val="3366FF"/>
          <w:sz w:val="24"/>
          <w:szCs w:val="24"/>
        </w:rPr>
        <w:t>Specific Comments:</w:t>
      </w:r>
    </w:p>
    <w:p w14:paraId="2E698D0A" w14:textId="77777777" w:rsidR="00B9655F" w:rsidRPr="00B9655F" w:rsidRDefault="00B9655F" w:rsidP="00B9655F">
      <w:pPr>
        <w:rPr>
          <w:color w:val="3366FF"/>
        </w:rPr>
      </w:pPr>
      <w:r w:rsidRPr="00B9655F">
        <w:rPr>
          <w:color w:val="3366FF"/>
        </w:rPr>
        <w:t>1. Page 1, Lines 25-26. What meaning is the 'EASM intensity</w:t>
      </w:r>
      <w:bookmarkStart w:id="12" w:name="OLE_LINK13"/>
      <w:bookmarkStart w:id="13" w:name="OLE_LINK14"/>
      <w:r w:rsidRPr="00B9655F">
        <w:rPr>
          <w:color w:val="3366FF"/>
        </w:rPr>
        <w:t>'</w:t>
      </w:r>
      <w:bookmarkEnd w:id="12"/>
      <w:bookmarkEnd w:id="13"/>
      <w:r w:rsidRPr="00B9655F">
        <w:rPr>
          <w:color w:val="3366FF"/>
        </w:rPr>
        <w:t>? the amplitude or</w:t>
      </w:r>
      <w:r w:rsidRPr="00B9655F">
        <w:rPr>
          <w:rFonts w:hint="eastAsia"/>
          <w:color w:val="3366FF"/>
        </w:rPr>
        <w:t xml:space="preserve"> </w:t>
      </w:r>
      <w:r w:rsidRPr="00B9655F">
        <w:rPr>
          <w:color w:val="3366FF"/>
        </w:rPr>
        <w:t>magnitude of the EASM variation?</w:t>
      </w:r>
    </w:p>
    <w:p w14:paraId="22547CD2" w14:textId="1F7C66FF" w:rsidR="00B9655F" w:rsidRPr="0015436C" w:rsidRDefault="00B9655F" w:rsidP="00B9655F">
      <w:r>
        <w:t>Reply:</w:t>
      </w:r>
      <w:r w:rsidR="00A54A3E">
        <w:t xml:space="preserve"> </w:t>
      </w:r>
      <w:r w:rsidR="008F5094">
        <w:t>The EASM intensity means the magnitude of the EASM</w:t>
      </w:r>
      <w:r w:rsidR="001829F5">
        <w:t xml:space="preserve"> itself</w:t>
      </w:r>
      <w:r w:rsidR="008F5094">
        <w:t>. Based on a recent study of Zhang et al., (2018), we have rephrased the “EASM intensity” to Meiyu rain</w:t>
      </w:r>
      <w:r w:rsidR="001F3C77">
        <w:t xml:space="preserve"> in our revised manuscript</w:t>
      </w:r>
      <w:r w:rsidR="008F5094">
        <w:t xml:space="preserve">. </w:t>
      </w:r>
    </w:p>
    <w:p w14:paraId="1E454302" w14:textId="77777777" w:rsidR="00B9655F" w:rsidRDefault="00B9655F" w:rsidP="00B9655F"/>
    <w:p w14:paraId="62285879" w14:textId="77777777" w:rsidR="00B9655F" w:rsidRPr="00B9655F" w:rsidRDefault="00B9655F" w:rsidP="00B9655F">
      <w:pPr>
        <w:rPr>
          <w:color w:val="3366FF"/>
        </w:rPr>
      </w:pPr>
      <w:r w:rsidRPr="00B9655F">
        <w:rPr>
          <w:color w:val="3366FF"/>
        </w:rPr>
        <w:t>2. Page 2, Line 49. It is 'Mann'. Moreover, Chen (2018) is not the temperature</w:t>
      </w:r>
      <w:r w:rsidRPr="00B9655F">
        <w:rPr>
          <w:rFonts w:hint="eastAsia"/>
          <w:color w:val="3366FF"/>
        </w:rPr>
        <w:t xml:space="preserve"> </w:t>
      </w:r>
      <w:r w:rsidRPr="00B9655F">
        <w:rPr>
          <w:color w:val="3366FF"/>
        </w:rPr>
        <w:t>reconstruction.</w:t>
      </w:r>
    </w:p>
    <w:p w14:paraId="40D7155D" w14:textId="1C9B2E0E" w:rsidR="00B9655F" w:rsidRDefault="00B9655F" w:rsidP="00B9655F">
      <w:r>
        <w:t>Reply:</w:t>
      </w:r>
      <w:r w:rsidR="00C70DE7">
        <w:t xml:space="preserve"> </w:t>
      </w:r>
      <w:r w:rsidR="001549F7">
        <w:t>Many thanks for your corrections, we have changed ‘Man’ to ‘Mann’ and deleted ‘Chen (2018)’</w:t>
      </w:r>
      <w:r w:rsidR="001F3C77">
        <w:t xml:space="preserve"> in our revised manuscript</w:t>
      </w:r>
      <w:r w:rsidR="001549F7">
        <w:t>.</w:t>
      </w:r>
    </w:p>
    <w:p w14:paraId="165B70D9" w14:textId="77777777" w:rsidR="00B9655F" w:rsidRDefault="00B9655F" w:rsidP="00B9655F"/>
    <w:p w14:paraId="4D04E310" w14:textId="77777777" w:rsidR="00B9655F" w:rsidRPr="00B9655F" w:rsidRDefault="00B9655F" w:rsidP="00B9655F">
      <w:pPr>
        <w:rPr>
          <w:color w:val="3366FF"/>
        </w:rPr>
      </w:pPr>
      <w:r w:rsidRPr="00B9655F">
        <w:rPr>
          <w:color w:val="3366FF"/>
        </w:rPr>
        <w:t>3. Page 2, Lines 63-67. The detained review about the disagreement of the influence</w:t>
      </w:r>
      <w:r w:rsidRPr="00B9655F">
        <w:rPr>
          <w:rFonts w:hint="eastAsia"/>
          <w:color w:val="3366FF"/>
        </w:rPr>
        <w:t xml:space="preserve"> </w:t>
      </w:r>
      <w:r w:rsidRPr="00B9655F">
        <w:rPr>
          <w:color w:val="3366FF"/>
        </w:rPr>
        <w:t>ENSO on EASM is very interesting and suggested to help the following analysis.</w:t>
      </w:r>
    </w:p>
    <w:p w14:paraId="4F87B96C" w14:textId="7DB29AC8" w:rsidR="00B9655F" w:rsidRPr="00BA7F27" w:rsidRDefault="00B9655F" w:rsidP="00B9655F">
      <w:pPr>
        <w:rPr>
          <w:rFonts w:cs="Times New Roman"/>
        </w:rPr>
      </w:pPr>
      <w:r>
        <w:t>Reply:</w:t>
      </w:r>
      <w:r w:rsidR="001829F5">
        <w:rPr>
          <w:rFonts w:hint="eastAsia"/>
        </w:rPr>
        <w:t xml:space="preserve"> </w:t>
      </w:r>
      <w:r w:rsidR="001829F5">
        <w:t>Many thanks for your positive comments here.</w:t>
      </w:r>
    </w:p>
    <w:p w14:paraId="24E1518F" w14:textId="77777777" w:rsidR="00B9655F" w:rsidRDefault="00B9655F" w:rsidP="00B9655F"/>
    <w:p w14:paraId="73028EF2" w14:textId="77777777" w:rsidR="00B9655F" w:rsidRPr="00B9655F" w:rsidRDefault="00B9655F" w:rsidP="00B9655F">
      <w:pPr>
        <w:rPr>
          <w:color w:val="3366FF"/>
        </w:rPr>
      </w:pPr>
      <w:r w:rsidRPr="00B9655F">
        <w:rPr>
          <w:color w:val="3366FF"/>
        </w:rPr>
        <w:t>4. Page 3, Lines 78-79. The 'direct evidence' is not rigorous, even it is still difficult to</w:t>
      </w:r>
      <w:r w:rsidRPr="00B9655F">
        <w:rPr>
          <w:rFonts w:hint="eastAsia"/>
          <w:color w:val="3366FF"/>
        </w:rPr>
        <w:t xml:space="preserve"> </w:t>
      </w:r>
      <w:r w:rsidRPr="00B9655F">
        <w:rPr>
          <w:color w:val="3366FF"/>
        </w:rPr>
        <w:t>connect the AMOC and EASM for the instrumental dataset analysis.</w:t>
      </w:r>
    </w:p>
    <w:p w14:paraId="4432DC5D" w14:textId="0B2CE67A" w:rsidR="00B9655F" w:rsidRPr="007B2F45" w:rsidRDefault="00B9655F" w:rsidP="00B9655F">
      <w:r>
        <w:lastRenderedPageBreak/>
        <w:t>Reply:</w:t>
      </w:r>
      <w:r w:rsidR="0089156D">
        <w:t xml:space="preserve"> </w:t>
      </w:r>
      <w:r w:rsidR="003450CA">
        <w:t xml:space="preserve">Thank you for your </w:t>
      </w:r>
      <w:r w:rsidR="00264043">
        <w:t>comments</w:t>
      </w:r>
      <w:r w:rsidR="003450CA">
        <w:t>. We have revised the original expression as</w:t>
      </w:r>
      <w:r w:rsidR="002E0282">
        <w:t xml:space="preserve"> “</w:t>
      </w:r>
      <w:r w:rsidR="00A02B7B" w:rsidRPr="00A02B7B">
        <w:t>available empirical data is still rare to explore the potential link between the AMOC and regional precipitation during the MCA and LIA intervals</w:t>
      </w:r>
      <w:r w:rsidR="002E0282">
        <w:t>”</w:t>
      </w:r>
      <w:r w:rsidR="001F3C77">
        <w:t xml:space="preserve"> in our revised manuscript</w:t>
      </w:r>
      <w:r w:rsidR="007B2F45">
        <w:t xml:space="preserve">. </w:t>
      </w:r>
    </w:p>
    <w:p w14:paraId="6E3CBEC3" w14:textId="77777777" w:rsidR="00B9655F" w:rsidRDefault="00B9655F" w:rsidP="00B9655F"/>
    <w:p w14:paraId="2B6F3D05" w14:textId="77777777" w:rsidR="00B9655F" w:rsidRPr="00B9655F" w:rsidRDefault="00B9655F" w:rsidP="00B9655F">
      <w:pPr>
        <w:rPr>
          <w:color w:val="3366FF"/>
        </w:rPr>
      </w:pPr>
      <w:r w:rsidRPr="00B9655F">
        <w:rPr>
          <w:color w:val="3366FF"/>
        </w:rPr>
        <w:t>5. Page 4, Lines 132-133. There is a large discrepancy between YX262 and YX275 in</w:t>
      </w:r>
      <w:r w:rsidRPr="00B9655F">
        <w:rPr>
          <w:rFonts w:hint="eastAsia"/>
          <w:color w:val="3366FF"/>
        </w:rPr>
        <w:t xml:space="preserve"> </w:t>
      </w:r>
      <w:r w:rsidRPr="00B9655F">
        <w:rPr>
          <w:color w:val="3366FF"/>
        </w:rPr>
        <w:t xml:space="preserve">the early 1600s. A discussion of this difference is suggested to indicate </w:t>
      </w:r>
      <w:r w:rsidR="00110C9B">
        <w:rPr>
          <w:rFonts w:hint="eastAsia"/>
          <w:color w:val="3366FF"/>
        </w:rPr>
        <w:t>a</w:t>
      </w:r>
      <w:r w:rsidRPr="00B9655F">
        <w:rPr>
          <w:color w:val="3366FF"/>
        </w:rPr>
        <w:t xml:space="preserve"> stable</w:t>
      </w:r>
      <w:r w:rsidRPr="00B9655F">
        <w:rPr>
          <w:rFonts w:hint="eastAsia"/>
          <w:color w:val="3366FF"/>
        </w:rPr>
        <w:t xml:space="preserve"> </w:t>
      </w:r>
      <w:r w:rsidRPr="00B9655F">
        <w:rPr>
          <w:color w:val="3366FF"/>
        </w:rPr>
        <w:t>condition of the isotope.</w:t>
      </w:r>
    </w:p>
    <w:p w14:paraId="6584BE28" w14:textId="23A267F5" w:rsidR="00F33E47" w:rsidRDefault="00B9655F" w:rsidP="00B9655F">
      <w:r>
        <w:t>Reply:</w:t>
      </w:r>
      <w:r w:rsidR="005B7C1C">
        <w:t xml:space="preserve"> </w:t>
      </w:r>
      <w:bookmarkStart w:id="14" w:name="OLE_LINK19"/>
      <w:r w:rsidR="00F33E47">
        <w:t>Thank for your suggestion</w:t>
      </w:r>
      <w:r w:rsidR="00F33E47">
        <w:rPr>
          <w:rFonts w:hint="eastAsia"/>
        </w:rPr>
        <w:t xml:space="preserve">. </w:t>
      </w:r>
      <w:r w:rsidR="004746E5">
        <w:t>We have</w:t>
      </w:r>
      <w:r w:rsidR="003805FB">
        <w:t xml:space="preserve"> added </w:t>
      </w:r>
      <w:r w:rsidR="004746E5">
        <w:t xml:space="preserve">some </w:t>
      </w:r>
      <w:r w:rsidR="003805FB">
        <w:t>discussion as follows</w:t>
      </w:r>
      <w:r w:rsidR="003805FB">
        <w:rPr>
          <w:rFonts w:hint="eastAsia"/>
        </w:rPr>
        <w:t>:</w:t>
      </w:r>
      <w:r w:rsidR="00F33E47" w:rsidRPr="003805FB">
        <w:rPr>
          <w:szCs w:val="21"/>
        </w:rPr>
        <w:t xml:space="preserve"> “</w:t>
      </w:r>
      <w:r w:rsidR="00F33E47" w:rsidRPr="003805FB">
        <w:rPr>
          <w:rFonts w:cs="Times New Roman"/>
          <w:szCs w:val="21"/>
        </w:rPr>
        <w:t>A minor difference exists between the two stalagmite δ</w:t>
      </w:r>
      <w:r w:rsidR="00F33E47" w:rsidRPr="003805FB">
        <w:rPr>
          <w:rFonts w:cs="Times New Roman"/>
          <w:szCs w:val="21"/>
          <w:vertAlign w:val="superscript"/>
        </w:rPr>
        <w:t>18</w:t>
      </w:r>
      <w:r w:rsidR="00F33E47" w:rsidRPr="003805FB">
        <w:rPr>
          <w:rFonts w:cs="Times New Roman"/>
          <w:szCs w:val="21"/>
        </w:rPr>
        <w:t>O records.</w:t>
      </w:r>
      <w:r w:rsidR="00F33E47" w:rsidRPr="003805FB">
        <w:rPr>
          <w:rFonts w:cs="Times New Roman" w:hint="eastAsia"/>
          <w:szCs w:val="21"/>
        </w:rPr>
        <w:t xml:space="preserve"> </w:t>
      </w:r>
      <w:r w:rsidR="00F33E47" w:rsidRPr="003805FB">
        <w:rPr>
          <w:rFonts w:cs="Times New Roman"/>
          <w:szCs w:val="21"/>
        </w:rPr>
        <w:t>The YX262 record shows a larger shift toward more negative values than the YX275 record in the early 1600s. Different feeding systems for both the stalagmites probably produce the δ</w:t>
      </w:r>
      <w:r w:rsidR="00F33E47" w:rsidRPr="003805FB">
        <w:rPr>
          <w:rFonts w:cs="Times New Roman"/>
          <w:szCs w:val="21"/>
          <w:vertAlign w:val="superscript"/>
        </w:rPr>
        <w:t>18</w:t>
      </w:r>
      <w:r w:rsidR="00F33E47" w:rsidRPr="003805FB">
        <w:rPr>
          <w:rFonts w:cs="Times New Roman"/>
          <w:szCs w:val="21"/>
        </w:rPr>
        <w:t xml:space="preserve">O discrepancy. Longer mixing of </w:t>
      </w:r>
      <w:r w:rsidR="004746E5" w:rsidRPr="003805FB">
        <w:rPr>
          <w:rFonts w:cs="Times New Roman"/>
          <w:szCs w:val="21"/>
        </w:rPr>
        <w:t>meteorological</w:t>
      </w:r>
      <w:r w:rsidR="00F33E47" w:rsidRPr="003805FB">
        <w:rPr>
          <w:rFonts w:cs="Times New Roman"/>
          <w:szCs w:val="21"/>
        </w:rPr>
        <w:t xml:space="preserve"> rain within the overlying bedrock may dampen the overal</w:t>
      </w:r>
      <w:r w:rsidR="00F33E47" w:rsidRPr="003805FB">
        <w:rPr>
          <w:rFonts w:cs="Times New Roman" w:hint="eastAsia"/>
          <w:szCs w:val="21"/>
        </w:rPr>
        <w:t>l</w:t>
      </w:r>
      <w:r w:rsidR="00F33E47" w:rsidRPr="003805FB">
        <w:rPr>
          <w:rFonts w:cs="Times New Roman"/>
          <w:szCs w:val="21"/>
        </w:rPr>
        <w:t xml:space="preserve"> rain δ</w:t>
      </w:r>
      <w:r w:rsidR="00F33E47" w:rsidRPr="003805FB">
        <w:rPr>
          <w:rFonts w:cs="Times New Roman"/>
          <w:szCs w:val="21"/>
          <w:vertAlign w:val="superscript"/>
        </w:rPr>
        <w:t>18</w:t>
      </w:r>
      <w:r w:rsidR="00F33E47" w:rsidRPr="003805FB">
        <w:rPr>
          <w:rFonts w:cs="Times New Roman"/>
          <w:szCs w:val="21"/>
        </w:rPr>
        <w:t>O amplitude and therefore lead to the calcite δ</w:t>
      </w:r>
      <w:r w:rsidR="00F33E47" w:rsidRPr="003805FB">
        <w:rPr>
          <w:rFonts w:cs="Times New Roman"/>
          <w:szCs w:val="21"/>
          <w:vertAlign w:val="superscript"/>
        </w:rPr>
        <w:t>18</w:t>
      </w:r>
      <w:r w:rsidR="00F33E47" w:rsidRPr="003805FB">
        <w:rPr>
          <w:rFonts w:cs="Times New Roman"/>
          <w:szCs w:val="21"/>
        </w:rPr>
        <w:t xml:space="preserve">O offsets (Tan et al., 2019; Carolin et al., 2013). </w:t>
      </w:r>
      <w:r w:rsidR="004746E5">
        <w:rPr>
          <w:rFonts w:cs="Times New Roman"/>
          <w:szCs w:val="21"/>
        </w:rPr>
        <w:t>Overall</w:t>
      </w:r>
      <w:r w:rsidR="00F33E47" w:rsidRPr="003805FB">
        <w:rPr>
          <w:rFonts w:cs="Times New Roman"/>
          <w:szCs w:val="21"/>
        </w:rPr>
        <w:t xml:space="preserve">, the good replication between the two </w:t>
      </w:r>
      <w:r w:rsidR="00F33E47" w:rsidRPr="00E40B9E">
        <w:rPr>
          <w:rFonts w:cs="Times New Roman"/>
          <w:szCs w:val="21"/>
        </w:rPr>
        <w:t>record</w:t>
      </w:r>
      <w:r w:rsidR="004746E5" w:rsidRPr="00E40B9E">
        <w:rPr>
          <w:rFonts w:cs="Times New Roman"/>
          <w:szCs w:val="21"/>
        </w:rPr>
        <w:t>s</w:t>
      </w:r>
      <w:r w:rsidR="00F33E47" w:rsidRPr="00E40B9E">
        <w:rPr>
          <w:rFonts w:cs="Times New Roman"/>
          <w:szCs w:val="21"/>
        </w:rPr>
        <w:t xml:space="preserve"> suggest</w:t>
      </w:r>
      <w:r w:rsidR="001F3C77" w:rsidRPr="00E40B9E">
        <w:rPr>
          <w:rFonts w:cs="Times New Roman"/>
          <w:szCs w:val="21"/>
        </w:rPr>
        <w:t>s</w:t>
      </w:r>
      <w:r w:rsidR="00F33E47" w:rsidRPr="00E40B9E">
        <w:rPr>
          <w:rFonts w:cs="Times New Roman"/>
          <w:szCs w:val="21"/>
        </w:rPr>
        <w:t xml:space="preserve"> tha</w:t>
      </w:r>
      <w:r w:rsidR="00F33E47" w:rsidRPr="003805FB">
        <w:rPr>
          <w:rFonts w:cs="Times New Roman"/>
          <w:szCs w:val="21"/>
        </w:rPr>
        <w:t xml:space="preserve">t the </w:t>
      </w:r>
      <w:r w:rsidR="00F33E47" w:rsidRPr="003805FB">
        <w:rPr>
          <w:rFonts w:cs="Times New Roman" w:hint="eastAsia"/>
          <w:szCs w:val="21"/>
        </w:rPr>
        <w:t>YX262</w:t>
      </w:r>
      <w:r w:rsidR="00F33E47" w:rsidRPr="003805FB">
        <w:rPr>
          <w:rFonts w:cs="Times New Roman"/>
          <w:szCs w:val="21"/>
        </w:rPr>
        <w:t xml:space="preserve"> δ</w:t>
      </w:r>
      <w:r w:rsidR="00F33E47" w:rsidRPr="003805FB">
        <w:rPr>
          <w:rFonts w:cs="Times New Roman"/>
          <w:szCs w:val="21"/>
          <w:vertAlign w:val="superscript"/>
        </w:rPr>
        <w:t>18</w:t>
      </w:r>
      <w:r w:rsidR="00F33E47" w:rsidRPr="003805FB">
        <w:rPr>
          <w:rFonts w:cs="Times New Roman"/>
          <w:szCs w:val="21"/>
        </w:rPr>
        <w:t>O signal is less influenced by the kinetic fractionation and is primarily of climatic origin.</w:t>
      </w:r>
      <w:r w:rsidR="00F33E47" w:rsidRPr="003805FB">
        <w:rPr>
          <w:szCs w:val="21"/>
        </w:rPr>
        <w:t>”</w:t>
      </w:r>
      <w:r w:rsidR="001F3C77">
        <w:rPr>
          <w:szCs w:val="21"/>
        </w:rPr>
        <w:t xml:space="preserve"> </w:t>
      </w:r>
      <w:r w:rsidR="004238F2">
        <w:rPr>
          <w:rFonts w:hint="eastAsia"/>
          <w:szCs w:val="21"/>
        </w:rPr>
        <w:t>i</w:t>
      </w:r>
      <w:r w:rsidR="001F3C77">
        <w:rPr>
          <w:szCs w:val="21"/>
        </w:rPr>
        <w:t>n our revised manuscript.</w:t>
      </w:r>
    </w:p>
    <w:p w14:paraId="30800077" w14:textId="77777777" w:rsidR="00F33E47" w:rsidRDefault="00F33E47" w:rsidP="00B9655F"/>
    <w:bookmarkEnd w:id="14"/>
    <w:p w14:paraId="399E9957" w14:textId="77777777" w:rsidR="00B9655F" w:rsidRPr="00B9655F" w:rsidRDefault="00B9655F" w:rsidP="00B9655F">
      <w:pPr>
        <w:rPr>
          <w:color w:val="3366FF"/>
        </w:rPr>
      </w:pPr>
      <w:r w:rsidRPr="00B9655F">
        <w:rPr>
          <w:color w:val="3366FF"/>
        </w:rPr>
        <w:t>6. Page 5, Lines 141-142. The EASM intensity is not equal to the local rainfall, e.g.</w:t>
      </w:r>
      <w:r w:rsidRPr="00B9655F">
        <w:rPr>
          <w:rFonts w:hint="eastAsia"/>
          <w:color w:val="3366FF"/>
        </w:rPr>
        <w:t xml:space="preserve"> </w:t>
      </w:r>
      <w:r w:rsidRPr="00B9655F">
        <w:rPr>
          <w:color w:val="3366FF"/>
        </w:rPr>
        <w:t>the increasing meiyu rainfall means the weak EASM.</w:t>
      </w:r>
    </w:p>
    <w:p w14:paraId="146D7CB8" w14:textId="129C714B" w:rsidR="008A3926" w:rsidRDefault="00B9655F" w:rsidP="00B9655F">
      <w:r>
        <w:t>Reply:</w:t>
      </w:r>
      <w:r w:rsidR="00A74674">
        <w:t xml:space="preserve"> </w:t>
      </w:r>
      <w:r w:rsidR="008A3926">
        <w:t>T</w:t>
      </w:r>
      <w:r w:rsidR="008A3926">
        <w:rPr>
          <w:rFonts w:hint="eastAsia"/>
        </w:rPr>
        <w:t xml:space="preserve">hank you for your </w:t>
      </w:r>
      <w:r w:rsidR="00C63FCB">
        <w:t>suggestion</w:t>
      </w:r>
      <w:r w:rsidR="008A3926">
        <w:rPr>
          <w:rFonts w:hint="eastAsia"/>
        </w:rPr>
        <w:t xml:space="preserve">. </w:t>
      </w:r>
      <w:r w:rsidR="008A3926">
        <w:t>We have revised th</w:t>
      </w:r>
      <w:r w:rsidR="001F3C77">
        <w:t>is</w:t>
      </w:r>
      <w:r w:rsidR="008A3926">
        <w:t xml:space="preserve"> inaccurate expression</w:t>
      </w:r>
      <w:r w:rsidR="007E7BD3">
        <w:t>.</w:t>
      </w:r>
      <w:r w:rsidR="008A3926">
        <w:t xml:space="preserve"> ‘the </w:t>
      </w:r>
      <w:r w:rsidR="003A5651">
        <w:t>EASM</w:t>
      </w:r>
      <w:r w:rsidR="008A3926">
        <w:t xml:space="preserve"> intensity’ has been revised as ‘</w:t>
      </w:r>
      <w:r w:rsidR="002E0282">
        <w:t>Meiyu rain</w:t>
      </w:r>
      <w:r w:rsidR="008A3926">
        <w:t>’.</w:t>
      </w:r>
    </w:p>
    <w:p w14:paraId="475657B7" w14:textId="77777777" w:rsidR="00B9655F" w:rsidRDefault="00B9655F" w:rsidP="00B9655F"/>
    <w:p w14:paraId="566FDC26" w14:textId="77777777" w:rsidR="00B9655F" w:rsidRPr="00B9655F" w:rsidRDefault="00B9655F" w:rsidP="00B9655F">
      <w:pPr>
        <w:rPr>
          <w:color w:val="3366FF"/>
        </w:rPr>
      </w:pPr>
      <w:r w:rsidRPr="00B9655F">
        <w:rPr>
          <w:color w:val="3366FF"/>
        </w:rPr>
        <w:t>7. Page 6. Lines 188-189. The statement is inaccurate, since the north-drought and</w:t>
      </w:r>
      <w:r w:rsidRPr="00B9655F">
        <w:rPr>
          <w:rFonts w:hint="eastAsia"/>
          <w:color w:val="3366FF"/>
        </w:rPr>
        <w:t xml:space="preserve"> </w:t>
      </w:r>
      <w:r w:rsidRPr="00B9655F">
        <w:rPr>
          <w:color w:val="3366FF"/>
        </w:rPr>
        <w:t>south-flood can be affected by the same factor from the instrumental analysis.</w:t>
      </w:r>
    </w:p>
    <w:p w14:paraId="1C5D8163" w14:textId="16B2F7CE" w:rsidR="00B9655F" w:rsidRDefault="00B9655F" w:rsidP="00B9655F">
      <w:r>
        <w:t>Reply:</w:t>
      </w:r>
      <w:r w:rsidR="00AA3596">
        <w:t xml:space="preserve"> </w:t>
      </w:r>
      <w:r w:rsidR="008A3926">
        <w:t xml:space="preserve">Thanks for your </w:t>
      </w:r>
      <w:r w:rsidR="00C63FCB">
        <w:t>comment</w:t>
      </w:r>
      <w:r w:rsidR="008A3926">
        <w:t xml:space="preserve">. </w:t>
      </w:r>
      <w:r w:rsidR="003A5651">
        <w:t>We suggest that</w:t>
      </w:r>
      <w:r w:rsidR="008A3926">
        <w:t xml:space="preserve"> </w:t>
      </w:r>
      <w:r w:rsidR="00AD0335">
        <w:t>the north drought and south flood c</w:t>
      </w:r>
      <w:r w:rsidR="003A5651">
        <w:t>ould</w:t>
      </w:r>
      <w:r w:rsidR="00AD0335">
        <w:t xml:space="preserve"> result from meridional migration of the </w:t>
      </w:r>
      <w:r w:rsidR="002E0282">
        <w:t>Meiyu</w:t>
      </w:r>
      <w:r w:rsidR="00AD0335">
        <w:t xml:space="preserve"> rain belt (Yu and Zhou., 2007; Zhou et al., 2009</w:t>
      </w:r>
      <w:r w:rsidR="002E0282">
        <w:t>; Z</w:t>
      </w:r>
      <w:r w:rsidR="002E0282">
        <w:rPr>
          <w:rFonts w:hint="eastAsia"/>
        </w:rPr>
        <w:t>hang</w:t>
      </w:r>
      <w:r w:rsidR="002E0282">
        <w:t xml:space="preserve"> et al., 2018</w:t>
      </w:r>
      <w:r w:rsidR="00AD0335">
        <w:t>). We have added th</w:t>
      </w:r>
      <w:r w:rsidR="003A5651">
        <w:t>is</w:t>
      </w:r>
      <w:r w:rsidR="00AD0335">
        <w:t xml:space="preserve"> </w:t>
      </w:r>
      <w:r w:rsidR="003A5651">
        <w:t>statement in our revised manuscript.</w:t>
      </w:r>
    </w:p>
    <w:p w14:paraId="4A3975CD" w14:textId="77777777" w:rsidR="00B9655F" w:rsidRDefault="00B9655F" w:rsidP="00B9655F"/>
    <w:p w14:paraId="19691437" w14:textId="5309993D" w:rsidR="00B9655F" w:rsidRPr="00B9655F" w:rsidRDefault="00B9655F" w:rsidP="00B9655F">
      <w:pPr>
        <w:rPr>
          <w:color w:val="3366FF"/>
        </w:rPr>
      </w:pPr>
      <w:r w:rsidRPr="00B9655F">
        <w:rPr>
          <w:color w:val="3366FF"/>
        </w:rPr>
        <w:t>8. Page 7, Lines 214-215. In fact, the EASM becomes weak since the late 1970s</w:t>
      </w:r>
      <w:r w:rsidR="003A5651">
        <w:rPr>
          <w:color w:val="3366FF"/>
        </w:rPr>
        <w:t xml:space="preserve"> </w:t>
      </w:r>
      <w:r w:rsidRPr="00B9655F">
        <w:rPr>
          <w:color w:val="3366FF"/>
        </w:rPr>
        <w:t>[Wang, 2001].</w:t>
      </w:r>
    </w:p>
    <w:p w14:paraId="6F39342E" w14:textId="511E4887" w:rsidR="00B9655F" w:rsidRDefault="00B9655F" w:rsidP="00B9655F">
      <w:r>
        <w:t>Reply:</w:t>
      </w:r>
      <w:r w:rsidR="00A60F6C">
        <w:t xml:space="preserve"> </w:t>
      </w:r>
      <w:r w:rsidR="00CB6E86">
        <w:t>T</w:t>
      </w:r>
      <w:r w:rsidR="00CB6E86">
        <w:rPr>
          <w:rFonts w:hint="eastAsia"/>
        </w:rPr>
        <w:t>he</w:t>
      </w:r>
      <w:r w:rsidR="00CB6E86">
        <w:t xml:space="preserve"> EASM shows remarkable multi-decadal variability during the 20</w:t>
      </w:r>
      <w:r w:rsidR="00CB6E86" w:rsidRPr="00CB6E86">
        <w:t>th</w:t>
      </w:r>
      <w:r w:rsidR="00CB6E86">
        <w:t xml:space="preserve"> century. The weakening of the EASM since the late 1970s attracts wide attention</w:t>
      </w:r>
      <w:r w:rsidR="00BF7C5F">
        <w:t xml:space="preserve"> (Wang., 2001; Zhou et al., 2009). R</w:t>
      </w:r>
      <w:r w:rsidR="007345C4">
        <w:t xml:space="preserve">ecently, it is suggested that the EASM has been recovering since the early 1990s (Liu et al., 2012). Here our stalagmite record shows that the EASM increase </w:t>
      </w:r>
      <w:r w:rsidR="003A5651">
        <w:t>step by step</w:t>
      </w:r>
      <w:r w:rsidR="007345C4">
        <w:t xml:space="preserve"> since the end of LIA on the centennial scale, generally in agreement with the increasing tendency of the global temperature. We interpret the weakening of the EASM between 1970s-1990s as a portion of the EASM multi-</w:t>
      </w:r>
      <w:r w:rsidR="003A5651">
        <w:t>decadal</w:t>
      </w:r>
      <w:r w:rsidR="007345C4">
        <w:t xml:space="preserve"> variability</w:t>
      </w:r>
      <w:r w:rsidR="00F67B5E">
        <w:t>, which punctuated the centennial EASM increasing since the LIA.</w:t>
      </w:r>
    </w:p>
    <w:p w14:paraId="0093BD61" w14:textId="77777777" w:rsidR="00B9655F" w:rsidRDefault="00B9655F" w:rsidP="00B9655F"/>
    <w:p w14:paraId="3ED4DEAC" w14:textId="77777777" w:rsidR="00B9655F" w:rsidRPr="00B9655F" w:rsidRDefault="00B9655F" w:rsidP="00B9655F">
      <w:pPr>
        <w:rPr>
          <w:color w:val="3366FF"/>
        </w:rPr>
      </w:pPr>
      <w:r w:rsidRPr="00B9655F">
        <w:rPr>
          <w:color w:val="3366FF"/>
        </w:rPr>
        <w:t>9. Pages 7-8. Lines 229-235. When you check Walker cell, the position of ascending</w:t>
      </w:r>
      <w:r w:rsidRPr="00B9655F">
        <w:rPr>
          <w:rFonts w:hint="eastAsia"/>
          <w:color w:val="3366FF"/>
        </w:rPr>
        <w:t xml:space="preserve"> </w:t>
      </w:r>
      <w:r w:rsidRPr="00B9655F">
        <w:rPr>
          <w:color w:val="3366FF"/>
        </w:rPr>
        <w:t>or sinking branch is also important for atmosphere transport.</w:t>
      </w:r>
    </w:p>
    <w:p w14:paraId="076F3B50" w14:textId="6AD95E18" w:rsidR="00B9655F" w:rsidRDefault="00B9655F" w:rsidP="00B9655F">
      <w:r>
        <w:t>Reply:</w:t>
      </w:r>
      <w:r w:rsidR="00310871">
        <w:t xml:space="preserve"> </w:t>
      </w:r>
      <w:r w:rsidR="00C4112F">
        <w:t xml:space="preserve">Thank you for your </w:t>
      </w:r>
      <w:r w:rsidR="00C63FCB">
        <w:t>suggestion</w:t>
      </w:r>
      <w:r w:rsidR="00C4112F">
        <w:t xml:space="preserve">. We have </w:t>
      </w:r>
      <w:r w:rsidR="003A5651">
        <w:t>considered your comments here</w:t>
      </w:r>
      <w:r w:rsidR="007806C4">
        <w:t xml:space="preserve"> in our revised manuscript</w:t>
      </w:r>
      <w:r w:rsidR="00C4112F">
        <w:t>.</w:t>
      </w:r>
    </w:p>
    <w:p w14:paraId="51432E4C" w14:textId="77777777" w:rsidR="00B9655F" w:rsidRDefault="00B9655F" w:rsidP="00B9655F"/>
    <w:p w14:paraId="19540955" w14:textId="77777777" w:rsidR="00B9655F" w:rsidRPr="00B9655F" w:rsidRDefault="00B9655F" w:rsidP="00B9655F">
      <w:pPr>
        <w:rPr>
          <w:color w:val="3366FF"/>
        </w:rPr>
      </w:pPr>
      <w:r w:rsidRPr="00B9655F">
        <w:rPr>
          <w:color w:val="3366FF"/>
        </w:rPr>
        <w:t>10. Pages 9-10, Lines 278-311. The relationship between NAO and EASM during the</w:t>
      </w:r>
      <w:r w:rsidRPr="00B9655F">
        <w:rPr>
          <w:rFonts w:hint="eastAsia"/>
          <w:color w:val="3366FF"/>
        </w:rPr>
        <w:t xml:space="preserve"> </w:t>
      </w:r>
      <w:r w:rsidRPr="00B9655F">
        <w:rPr>
          <w:color w:val="3366FF"/>
        </w:rPr>
        <w:t>CWP is complex, why it is stable during the LIA or MCA. Is a possible reason the</w:t>
      </w:r>
      <w:r w:rsidRPr="00B9655F">
        <w:rPr>
          <w:rFonts w:hint="eastAsia"/>
          <w:color w:val="3366FF"/>
        </w:rPr>
        <w:t xml:space="preserve"> </w:t>
      </w:r>
      <w:r w:rsidRPr="00B9655F">
        <w:rPr>
          <w:color w:val="3366FF"/>
        </w:rPr>
        <w:t>uncertainty of NAO reconstruction?</w:t>
      </w:r>
    </w:p>
    <w:p w14:paraId="47F6AEB0" w14:textId="2FFBAAC4" w:rsidR="008A578B" w:rsidRPr="007E7BD3" w:rsidRDefault="00B9655F" w:rsidP="00B9655F">
      <w:r>
        <w:t>Reply:</w:t>
      </w:r>
      <w:r w:rsidR="00331BCA">
        <w:t xml:space="preserve"> </w:t>
      </w:r>
      <w:r w:rsidR="00C4112F" w:rsidRPr="007E7BD3">
        <w:t xml:space="preserve">The correlation seems better between the NAO and EASM over the MCA and LIA than the </w:t>
      </w:r>
      <w:r w:rsidR="00C4112F" w:rsidRPr="007E7BD3">
        <w:lastRenderedPageBreak/>
        <w:t>CWP. For example, a maximum monsoon rainfall centered at 1900AD corresponds to a more negative NAO index, contradicting to the relationship between them over the MCA and LIA.</w:t>
      </w:r>
      <w:r w:rsidR="00FD6D34" w:rsidRPr="007E7BD3">
        <w:t xml:space="preserve"> The </w:t>
      </w:r>
      <w:r w:rsidR="00AE02D8" w:rsidRPr="007E7BD3">
        <w:t>proxy-based</w:t>
      </w:r>
      <w:r w:rsidR="00FD6D34" w:rsidRPr="007E7BD3">
        <w:t xml:space="preserve"> NAO index (Trouet et al., 2009) used in the context can be consolidated by the instrumental NAO index series (Jones et al., 1997). The varied relationship over the CWP may depend on timescales</w:t>
      </w:r>
      <w:r w:rsidR="00AE02D8">
        <w:t xml:space="preserve"> as well</w:t>
      </w:r>
      <w:r w:rsidR="00FD6D34" w:rsidRPr="007E7BD3">
        <w:t xml:space="preserve">. A better relationship occurs on centennial scales, rather than on decadal </w:t>
      </w:r>
      <w:r w:rsidR="00B5557C">
        <w:t xml:space="preserve">or shorter </w:t>
      </w:r>
      <w:r w:rsidR="00FD6D34" w:rsidRPr="007E7BD3">
        <w:t>timescales.</w:t>
      </w:r>
    </w:p>
    <w:p w14:paraId="5D98613D" w14:textId="3561F03E" w:rsidR="00310871" w:rsidRDefault="00310871" w:rsidP="00B9655F"/>
    <w:p w14:paraId="094A4408" w14:textId="77777777" w:rsidR="006E4C0F" w:rsidRDefault="006E4C0F" w:rsidP="00B9655F"/>
    <w:p w14:paraId="39D7500E" w14:textId="001F1733" w:rsidR="00310871" w:rsidRPr="006E4C0F" w:rsidRDefault="00310871" w:rsidP="00B9655F">
      <w:pPr>
        <w:rPr>
          <w:b/>
          <w:sz w:val="24"/>
          <w:szCs w:val="24"/>
        </w:rPr>
      </w:pPr>
      <w:r w:rsidRPr="006E4C0F">
        <w:rPr>
          <w:b/>
          <w:sz w:val="24"/>
          <w:szCs w:val="24"/>
        </w:rPr>
        <w:t>R</w:t>
      </w:r>
      <w:r w:rsidRPr="006E4C0F">
        <w:rPr>
          <w:rFonts w:hint="eastAsia"/>
          <w:b/>
          <w:sz w:val="24"/>
          <w:szCs w:val="24"/>
        </w:rPr>
        <w:t>eference</w:t>
      </w:r>
      <w:r w:rsidR="006E4C0F" w:rsidRPr="006E4C0F">
        <w:rPr>
          <w:b/>
          <w:sz w:val="24"/>
          <w:szCs w:val="24"/>
        </w:rPr>
        <w:t>s</w:t>
      </w:r>
    </w:p>
    <w:p w14:paraId="21067107" w14:textId="77777777" w:rsidR="006E4C0F" w:rsidRDefault="006E4C0F" w:rsidP="0069750A">
      <w:pPr>
        <w:ind w:left="210" w:hangingChars="100" w:hanging="210"/>
      </w:pPr>
      <w:r>
        <w:t>Carolin</w:t>
      </w:r>
      <w:r w:rsidRPr="00DF0E4C">
        <w:t xml:space="preserve"> </w:t>
      </w:r>
      <w:r>
        <w:t>S. A. et al., Varied response of western Pacific hydrology to climate forcings</w:t>
      </w:r>
      <w:r>
        <w:rPr>
          <w:rFonts w:hint="eastAsia"/>
        </w:rPr>
        <w:t xml:space="preserve"> </w:t>
      </w:r>
      <w:r>
        <w:t>over the last glacial period. Science, 340, 1564–1566, 2013.</w:t>
      </w:r>
    </w:p>
    <w:p w14:paraId="0F2AD377" w14:textId="77777777" w:rsidR="006E4C0F" w:rsidRDefault="006E4C0F" w:rsidP="0069750A">
      <w:pPr>
        <w:ind w:left="210" w:hangingChars="100" w:hanging="210"/>
      </w:pPr>
      <w:r>
        <w:t>Cobb, K. M., Charles, C. D., Cheng, H. &amp; Edwards, R. L. El Nino/Southern</w:t>
      </w:r>
      <w:r>
        <w:rPr>
          <w:rFonts w:hint="eastAsia"/>
        </w:rPr>
        <w:t xml:space="preserve"> </w:t>
      </w:r>
      <w:r>
        <w:t>Oscillation and tropical Pacific climate during the last millennium, Nature, 424,</w:t>
      </w:r>
      <w:r>
        <w:rPr>
          <w:rFonts w:hint="eastAsia"/>
        </w:rPr>
        <w:t xml:space="preserve"> </w:t>
      </w:r>
      <w:r>
        <w:t>271–276</w:t>
      </w:r>
      <w:r>
        <w:rPr>
          <w:rFonts w:hint="eastAsia"/>
        </w:rPr>
        <w:t xml:space="preserve">, </w:t>
      </w:r>
      <w:r>
        <w:t>2003.</w:t>
      </w:r>
    </w:p>
    <w:p w14:paraId="78FF3F5D" w14:textId="77777777" w:rsidR="006E4C0F" w:rsidRDefault="006E4C0F" w:rsidP="00310871">
      <w:pPr>
        <w:ind w:left="210" w:hangingChars="100" w:hanging="210"/>
      </w:pPr>
      <w:r w:rsidRPr="00310871">
        <w:t>Ge, Q., Guo, X., Zheng, J., Hao, Z.: Meiyu in the middle and lower reaches of the Yangtze River since 1736, Chinese Sci. Bull., 53, 107-114, 2008.</w:t>
      </w:r>
    </w:p>
    <w:p w14:paraId="732EC965" w14:textId="77777777" w:rsidR="006E4C0F" w:rsidRDefault="006E4C0F" w:rsidP="0069750A">
      <w:pPr>
        <w:ind w:left="210" w:hangingChars="100" w:hanging="210"/>
      </w:pPr>
      <w:r>
        <w:t>Graham, N. E. et al. Tropical Pacific—mid-latitude teleconnections in medieval</w:t>
      </w:r>
      <w:r>
        <w:rPr>
          <w:rFonts w:hint="eastAsia"/>
        </w:rPr>
        <w:t xml:space="preserve"> </w:t>
      </w:r>
      <w:r>
        <w:t>times. Clim. Change, 83, 241–285, 2007.</w:t>
      </w:r>
    </w:p>
    <w:p w14:paraId="64F11635" w14:textId="77777777" w:rsidR="006E4C0F" w:rsidRPr="00B9655F" w:rsidRDefault="006E4C0F" w:rsidP="0069750A">
      <w:pPr>
        <w:ind w:left="220" w:hangingChars="100" w:hanging="220"/>
      </w:pPr>
      <w:r>
        <w:rPr>
          <w:rFonts w:cs="Times New Roman"/>
          <w:bCs/>
          <w:color w:val="222222"/>
          <w:sz w:val="22"/>
        </w:rPr>
        <w:t>J</w:t>
      </w:r>
      <w:r>
        <w:rPr>
          <w:rFonts w:cs="Times New Roman" w:hint="eastAsia"/>
          <w:bCs/>
          <w:color w:val="222222"/>
          <w:sz w:val="22"/>
        </w:rPr>
        <w:t>one</w:t>
      </w:r>
      <w:r>
        <w:rPr>
          <w:rFonts w:cs="Times New Roman"/>
          <w:bCs/>
          <w:color w:val="222222"/>
          <w:sz w:val="22"/>
        </w:rPr>
        <w:t xml:space="preserve">s, P., Jonsson, T., Wheeler, D.: Extension to the North Atlantic oscillation using early instrumental pressure observations from Gibraltar and south-west Iceland, </w:t>
      </w:r>
      <w:r w:rsidRPr="002213EA">
        <w:rPr>
          <w:rFonts w:cs="Times New Roman"/>
          <w:bCs/>
          <w:color w:val="222222"/>
          <w:sz w:val="22"/>
        </w:rPr>
        <w:t>Int</w:t>
      </w:r>
      <w:r>
        <w:rPr>
          <w:rFonts w:cs="Times New Roman"/>
          <w:bCs/>
          <w:color w:val="222222"/>
          <w:sz w:val="22"/>
        </w:rPr>
        <w:t>.</w:t>
      </w:r>
      <w:r w:rsidRPr="002213EA">
        <w:rPr>
          <w:rFonts w:cs="Times New Roman"/>
          <w:bCs/>
          <w:color w:val="222222"/>
          <w:sz w:val="22"/>
        </w:rPr>
        <w:t xml:space="preserve"> J</w:t>
      </w:r>
      <w:r>
        <w:rPr>
          <w:rFonts w:cs="Times New Roman"/>
          <w:bCs/>
          <w:color w:val="222222"/>
          <w:sz w:val="22"/>
        </w:rPr>
        <w:t>.</w:t>
      </w:r>
      <w:r w:rsidRPr="002213EA">
        <w:rPr>
          <w:rFonts w:cs="Times New Roman"/>
          <w:bCs/>
          <w:color w:val="222222"/>
          <w:sz w:val="22"/>
        </w:rPr>
        <w:t xml:space="preserve"> Climatol</w:t>
      </w:r>
      <w:r>
        <w:rPr>
          <w:rFonts w:cs="Times New Roman"/>
          <w:bCs/>
          <w:color w:val="222222"/>
          <w:sz w:val="22"/>
        </w:rPr>
        <w:t>., 17, 1433-1450, 1997.</w:t>
      </w:r>
    </w:p>
    <w:p w14:paraId="0FEDEC76" w14:textId="77777777" w:rsidR="006E4C0F" w:rsidRDefault="006E4C0F" w:rsidP="0069750A">
      <w:pPr>
        <w:ind w:left="210" w:hangingChars="100" w:hanging="210"/>
      </w:pPr>
      <w:r>
        <w:t>Liu, H., Zhou, T., Zhu, Y., Lin, Y.: The strengthening East Asian summer monsoon since the early 1990s, Chinese Sci. Bull., 57, 1553-1558, 2012.</w:t>
      </w:r>
    </w:p>
    <w:p w14:paraId="3595325A" w14:textId="20F94B87" w:rsidR="006E4C0F" w:rsidRDefault="006E4C0F" w:rsidP="00310871">
      <w:pPr>
        <w:ind w:left="210" w:hangingChars="100" w:hanging="210"/>
      </w:pPr>
      <w:r w:rsidRPr="00310871">
        <w:t>Liu, Y., Cai, W., Sun, C., Song, H., Cobb, K., Li, J., Leavitt, S., Wu, L., Cai, Q., Liu, R., Ng, B., Cherubini, P., Büentgen, U., Song, Y., Wang, G., Lei, Y., Yan, L., Li, Q., Ma, Y., Fang, C., Sun, J., Li, X., Chen, D., Linderholm, H.: Anthropogenic aerosols cause recent pronounced weakening of Asian Summer Monsoon relative to last four centuries, Geophys. Res. Lett., 46, 5469-5479, 2019.</w:t>
      </w:r>
    </w:p>
    <w:p w14:paraId="16D34400" w14:textId="3DAF0192" w:rsidR="00CC0C93" w:rsidRPr="004238F2" w:rsidRDefault="00CC0C93" w:rsidP="00CC0C93">
      <w:pPr>
        <w:ind w:left="220" w:hangingChars="100" w:hanging="220"/>
        <w:rPr>
          <w:rFonts w:cs="Times New Roman"/>
          <w:bCs/>
          <w:sz w:val="22"/>
        </w:rPr>
      </w:pPr>
      <w:r w:rsidRPr="00BA2EA9">
        <w:rPr>
          <w:rFonts w:cs="Times New Roman"/>
          <w:bCs/>
          <w:sz w:val="22"/>
        </w:rPr>
        <w:t>Sung, M., Kwon, W., Baek, H., Boo, K., Lim, G., Kug, J.: A possible impact of the North Atlantic Oscillation on the east Asian summer monsoon precipitation, Geophys. Res. Lett., 33, L21713, 2006.</w:t>
      </w:r>
    </w:p>
    <w:p w14:paraId="37B9651D" w14:textId="77777777" w:rsidR="006E4C0F" w:rsidRDefault="006E4C0F" w:rsidP="0069750A">
      <w:pPr>
        <w:ind w:left="210" w:hangingChars="100" w:hanging="210"/>
      </w:pPr>
      <w:r>
        <w:t>Tan, L., Shen, C-C., L</w:t>
      </w:r>
      <w:r w:rsidRPr="0069750A">
        <w:rPr>
          <w:rFonts w:hint="eastAsia"/>
        </w:rPr>
        <w:t>ö</w:t>
      </w:r>
      <w:r>
        <w:t xml:space="preserve">wemark, L et al.: Rainfall variations in central Indo-Pacific over the past 2700y, </w:t>
      </w:r>
      <w:bookmarkStart w:id="15" w:name="OLE_LINK20"/>
      <w:r w:rsidRPr="0069750A">
        <w:t>P Natl Acad Sci USA</w:t>
      </w:r>
      <w:bookmarkEnd w:id="15"/>
      <w:r>
        <w:rPr>
          <w:rFonts w:hint="eastAsia"/>
        </w:rPr>
        <w:t xml:space="preserve">, </w:t>
      </w:r>
      <w:bookmarkStart w:id="16" w:name="OLE_LINK21"/>
      <w:bookmarkStart w:id="17" w:name="OLE_LINK22"/>
      <w:r>
        <w:t xml:space="preserve">17201-17206, 2019, </w:t>
      </w:r>
      <w:r w:rsidRPr="0069750A">
        <w:t>10.1073/pnas.1903167116</w:t>
      </w:r>
      <w:r>
        <w:t>.</w:t>
      </w:r>
      <w:bookmarkEnd w:id="16"/>
      <w:bookmarkEnd w:id="17"/>
    </w:p>
    <w:p w14:paraId="5E68C8C6" w14:textId="77777777" w:rsidR="006E4C0F" w:rsidRDefault="006E4C0F" w:rsidP="0069750A">
      <w:pPr>
        <w:ind w:left="220" w:hangingChars="100" w:hanging="220"/>
        <w:rPr>
          <w:rFonts w:cs="Times New Roman"/>
          <w:bCs/>
          <w:color w:val="222222"/>
          <w:sz w:val="22"/>
        </w:rPr>
      </w:pPr>
      <w:r w:rsidRPr="00D15D69">
        <w:rPr>
          <w:rFonts w:cs="Times New Roman"/>
          <w:bCs/>
          <w:color w:val="222222"/>
          <w:sz w:val="22"/>
        </w:rPr>
        <w:t xml:space="preserve">Trouet, V., Esper, J., Graham, N., </w:t>
      </w:r>
      <w:bookmarkStart w:id="18" w:name="OLE_LINK78"/>
      <w:r w:rsidRPr="00D15D69">
        <w:rPr>
          <w:rFonts w:cs="Times New Roman"/>
          <w:bCs/>
          <w:color w:val="222222"/>
          <w:sz w:val="22"/>
        </w:rPr>
        <w:t>Baker, A., Scourse, J., and Frank, D.: Persistent Positive North Atlantic Oscillation Mode Dominated the Medieval Climate Anomaly</w:t>
      </w:r>
      <w:bookmarkEnd w:id="18"/>
      <w:r w:rsidRPr="00D15D69">
        <w:rPr>
          <w:rFonts w:cs="Times New Roman"/>
          <w:bCs/>
          <w:color w:val="222222"/>
          <w:sz w:val="22"/>
        </w:rPr>
        <w:t>, Science, 324, 78-80, 2009.</w:t>
      </w:r>
    </w:p>
    <w:p w14:paraId="74EB3974" w14:textId="7DDC1600" w:rsidR="006E4C0F" w:rsidRDefault="006E4C0F" w:rsidP="0069750A">
      <w:pPr>
        <w:ind w:left="210" w:hangingChars="100" w:hanging="210"/>
      </w:pPr>
      <w:r>
        <w:t>Wang, H.: The weakening of the Asian Monsoon Circulation after the End of 1970’s, Adv. Atmos. Sci., 18</w:t>
      </w:r>
      <w:r>
        <w:rPr>
          <w:rFonts w:hint="eastAsia"/>
        </w:rPr>
        <w:t>,</w:t>
      </w:r>
      <w:r>
        <w:t xml:space="preserve"> </w:t>
      </w:r>
      <w:r>
        <w:rPr>
          <w:rFonts w:hint="eastAsia"/>
        </w:rPr>
        <w:t>376-386, 2001.</w:t>
      </w:r>
    </w:p>
    <w:p w14:paraId="7F4507A4" w14:textId="5515CEA4" w:rsidR="00CC0C93" w:rsidRPr="004238F2" w:rsidRDefault="00A960EB" w:rsidP="00A960EB">
      <w:pPr>
        <w:ind w:left="220" w:hangingChars="100" w:hanging="220"/>
        <w:rPr>
          <w:rFonts w:cs="Times New Roman"/>
          <w:bCs/>
          <w:sz w:val="22"/>
        </w:rPr>
      </w:pPr>
      <w:r w:rsidRPr="00BA2EA9">
        <w:rPr>
          <w:rFonts w:cs="Times New Roman"/>
          <w:bCs/>
          <w:sz w:val="22"/>
        </w:rPr>
        <w:t>Wu, Z., Wang, B., Li, J., Jin, F.: An empirical seasonal prediction model of the east Asian summer monsoon using ENSO and NAO, J. Geophys. Res., 114, D181120, 2009.</w:t>
      </w:r>
    </w:p>
    <w:p w14:paraId="7F081C0F" w14:textId="77777777" w:rsidR="006E4C0F" w:rsidRDefault="006E4C0F" w:rsidP="00310871">
      <w:pPr>
        <w:ind w:left="210" w:hangingChars="100" w:hanging="210"/>
      </w:pPr>
      <w:r w:rsidRPr="00310871">
        <w:t>Yan, H., Sun, L., Wang, Y., Huang, W., Qiu, S., and Yang, C.: A record of the Southern Oscillation Index for the past 2,000 years from precipitation proxies, Nat. Geosci., 4, 611-614, 2011</w:t>
      </w:r>
    </w:p>
    <w:p w14:paraId="752974A4" w14:textId="77777777" w:rsidR="006E4C0F" w:rsidRDefault="006E4C0F" w:rsidP="0069750A">
      <w:pPr>
        <w:ind w:left="210" w:hangingChars="100" w:hanging="210"/>
      </w:pPr>
      <w:r>
        <w:t xml:space="preserve">Yu, R., Zhou, T.: Seasonality </w:t>
      </w:r>
      <w:r>
        <w:rPr>
          <w:rFonts w:hint="eastAsia"/>
        </w:rPr>
        <w:t>and</w:t>
      </w:r>
      <w:r>
        <w:t xml:space="preserve"> T</w:t>
      </w:r>
      <w:r>
        <w:rPr>
          <w:rFonts w:hint="eastAsia"/>
        </w:rPr>
        <w:t>hree</w:t>
      </w:r>
      <w:r>
        <w:t>-D</w:t>
      </w:r>
      <w:r>
        <w:rPr>
          <w:rFonts w:hint="eastAsia"/>
        </w:rPr>
        <w:t>im</w:t>
      </w:r>
      <w:r>
        <w:t>ensional Structure of Interdecadal Change in the East Asian Monsoon, J. Climate, 20, 5344-5355, 2007.</w:t>
      </w:r>
    </w:p>
    <w:p w14:paraId="526CA7E5" w14:textId="77777777" w:rsidR="006E4C0F" w:rsidRDefault="006E4C0F" w:rsidP="0069750A">
      <w:pPr>
        <w:ind w:left="210" w:hangingChars="100" w:hanging="210"/>
      </w:pPr>
      <w:r w:rsidRPr="002E0282">
        <w:t xml:space="preserve">Zhang, H., Griffiths, M., Chiang, J., Kong, W., Wu, S., Atwood, A., Huang, J., Cheng, H., Ning, Y., </w:t>
      </w:r>
      <w:r w:rsidRPr="002E0282">
        <w:lastRenderedPageBreak/>
        <w:t>Xie, S.: East Asian hydroclimate modulated by the position of the westerlies during Termination I, Science, 362, 580-583, 2018.</w:t>
      </w:r>
    </w:p>
    <w:p w14:paraId="2D71E0D2" w14:textId="77777777" w:rsidR="006E4C0F" w:rsidRDefault="006E4C0F" w:rsidP="0069750A">
      <w:pPr>
        <w:ind w:left="210" w:hangingChars="100" w:hanging="210"/>
      </w:pPr>
      <w:r>
        <w:t>Zhou, T., Gong, D., Li, J., Li, B.: Detecting and understanding the multi-decadal variability of the East Asian Summer Monsoon-Recent progress and state of affairs, Meteorol. Z., 13</w:t>
      </w:r>
      <w:r>
        <w:rPr>
          <w:rFonts w:hint="eastAsia"/>
        </w:rPr>
        <w:t>, 455-467, 2009.</w:t>
      </w:r>
    </w:p>
    <w:sectPr w:rsidR="006E4C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CC018" w14:textId="77777777" w:rsidR="004529E4" w:rsidRDefault="004529E4" w:rsidP="000C1ABF">
      <w:r>
        <w:separator/>
      </w:r>
    </w:p>
  </w:endnote>
  <w:endnote w:type="continuationSeparator" w:id="0">
    <w:p w14:paraId="581EBA60" w14:textId="77777777" w:rsidR="004529E4" w:rsidRDefault="004529E4" w:rsidP="000C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dvOT88ac8687">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C6AE3" w14:textId="77777777" w:rsidR="004529E4" w:rsidRDefault="004529E4" w:rsidP="000C1ABF">
      <w:r>
        <w:separator/>
      </w:r>
    </w:p>
  </w:footnote>
  <w:footnote w:type="continuationSeparator" w:id="0">
    <w:p w14:paraId="1BB328F0" w14:textId="77777777" w:rsidR="004529E4" w:rsidRDefault="004529E4" w:rsidP="000C1A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049"/>
    <w:rsid w:val="0001758E"/>
    <w:rsid w:val="00071C0E"/>
    <w:rsid w:val="00092B04"/>
    <w:rsid w:val="000B449E"/>
    <w:rsid w:val="000B5E38"/>
    <w:rsid w:val="000C1ABF"/>
    <w:rsid w:val="000C4B48"/>
    <w:rsid w:val="000D4929"/>
    <w:rsid w:val="000F378E"/>
    <w:rsid w:val="00110C9B"/>
    <w:rsid w:val="0015436C"/>
    <w:rsid w:val="001549F7"/>
    <w:rsid w:val="001618B4"/>
    <w:rsid w:val="00174164"/>
    <w:rsid w:val="00174631"/>
    <w:rsid w:val="001778AF"/>
    <w:rsid w:val="001829F5"/>
    <w:rsid w:val="0018389D"/>
    <w:rsid w:val="00191110"/>
    <w:rsid w:val="001B22FB"/>
    <w:rsid w:val="001C3B78"/>
    <w:rsid w:val="001C426C"/>
    <w:rsid w:val="001E2320"/>
    <w:rsid w:val="001E236E"/>
    <w:rsid w:val="001E3BD5"/>
    <w:rsid w:val="001E5051"/>
    <w:rsid w:val="001F3C77"/>
    <w:rsid w:val="0020665D"/>
    <w:rsid w:val="002104A6"/>
    <w:rsid w:val="002213EA"/>
    <w:rsid w:val="00235FC7"/>
    <w:rsid w:val="002374AC"/>
    <w:rsid w:val="002415F4"/>
    <w:rsid w:val="00253322"/>
    <w:rsid w:val="00260DBC"/>
    <w:rsid w:val="00264043"/>
    <w:rsid w:val="002904B9"/>
    <w:rsid w:val="002D6FAE"/>
    <w:rsid w:val="002E0282"/>
    <w:rsid w:val="002E1E43"/>
    <w:rsid w:val="00310871"/>
    <w:rsid w:val="00315FE4"/>
    <w:rsid w:val="00331BCA"/>
    <w:rsid w:val="003439FB"/>
    <w:rsid w:val="003450CA"/>
    <w:rsid w:val="003550C2"/>
    <w:rsid w:val="00371233"/>
    <w:rsid w:val="003805FB"/>
    <w:rsid w:val="003928B6"/>
    <w:rsid w:val="003A4D66"/>
    <w:rsid w:val="003A5651"/>
    <w:rsid w:val="003C0D31"/>
    <w:rsid w:val="003D6907"/>
    <w:rsid w:val="003F6417"/>
    <w:rsid w:val="004238F2"/>
    <w:rsid w:val="004412C5"/>
    <w:rsid w:val="0045090D"/>
    <w:rsid w:val="004529E4"/>
    <w:rsid w:val="004746E5"/>
    <w:rsid w:val="0047478F"/>
    <w:rsid w:val="00485112"/>
    <w:rsid w:val="004C333A"/>
    <w:rsid w:val="004C5081"/>
    <w:rsid w:val="004E1B7F"/>
    <w:rsid w:val="004F0A3D"/>
    <w:rsid w:val="00504103"/>
    <w:rsid w:val="00514247"/>
    <w:rsid w:val="0051787C"/>
    <w:rsid w:val="00541C68"/>
    <w:rsid w:val="005533CD"/>
    <w:rsid w:val="005823C5"/>
    <w:rsid w:val="00583300"/>
    <w:rsid w:val="005B7C1C"/>
    <w:rsid w:val="005C19D6"/>
    <w:rsid w:val="005D3345"/>
    <w:rsid w:val="005E137B"/>
    <w:rsid w:val="005F01E2"/>
    <w:rsid w:val="005F2A8E"/>
    <w:rsid w:val="00603911"/>
    <w:rsid w:val="00616743"/>
    <w:rsid w:val="00651FB4"/>
    <w:rsid w:val="0069750A"/>
    <w:rsid w:val="006D714A"/>
    <w:rsid w:val="006E325A"/>
    <w:rsid w:val="006E4C0F"/>
    <w:rsid w:val="006F4A90"/>
    <w:rsid w:val="007345C4"/>
    <w:rsid w:val="00780049"/>
    <w:rsid w:val="007806C4"/>
    <w:rsid w:val="0078787B"/>
    <w:rsid w:val="0079188F"/>
    <w:rsid w:val="007B2F45"/>
    <w:rsid w:val="007C5DEA"/>
    <w:rsid w:val="007E7BD3"/>
    <w:rsid w:val="00807E84"/>
    <w:rsid w:val="00833FCE"/>
    <w:rsid w:val="00834289"/>
    <w:rsid w:val="00853F05"/>
    <w:rsid w:val="0089156D"/>
    <w:rsid w:val="008A3926"/>
    <w:rsid w:val="008A578B"/>
    <w:rsid w:val="008A5EA6"/>
    <w:rsid w:val="008E1E8B"/>
    <w:rsid w:val="008E307E"/>
    <w:rsid w:val="008F5094"/>
    <w:rsid w:val="009054D2"/>
    <w:rsid w:val="00907439"/>
    <w:rsid w:val="00953373"/>
    <w:rsid w:val="009765FD"/>
    <w:rsid w:val="009925A4"/>
    <w:rsid w:val="009C1568"/>
    <w:rsid w:val="009D0930"/>
    <w:rsid w:val="009D771B"/>
    <w:rsid w:val="009E46EB"/>
    <w:rsid w:val="009F3E6F"/>
    <w:rsid w:val="00A02B7B"/>
    <w:rsid w:val="00A16539"/>
    <w:rsid w:val="00A22C93"/>
    <w:rsid w:val="00A44525"/>
    <w:rsid w:val="00A513A8"/>
    <w:rsid w:val="00A54A3E"/>
    <w:rsid w:val="00A57CC6"/>
    <w:rsid w:val="00A60F6C"/>
    <w:rsid w:val="00A660BB"/>
    <w:rsid w:val="00A67509"/>
    <w:rsid w:val="00A74674"/>
    <w:rsid w:val="00A8414A"/>
    <w:rsid w:val="00A9493D"/>
    <w:rsid w:val="00A960EB"/>
    <w:rsid w:val="00AA2DDC"/>
    <w:rsid w:val="00AA3596"/>
    <w:rsid w:val="00AA4E3E"/>
    <w:rsid w:val="00AA71DA"/>
    <w:rsid w:val="00AB6B17"/>
    <w:rsid w:val="00AD0335"/>
    <w:rsid w:val="00AD7EBF"/>
    <w:rsid w:val="00AE02D8"/>
    <w:rsid w:val="00AE6336"/>
    <w:rsid w:val="00AF1844"/>
    <w:rsid w:val="00B200FB"/>
    <w:rsid w:val="00B23A83"/>
    <w:rsid w:val="00B32A3C"/>
    <w:rsid w:val="00B5557C"/>
    <w:rsid w:val="00B579E2"/>
    <w:rsid w:val="00B93ED7"/>
    <w:rsid w:val="00B9655F"/>
    <w:rsid w:val="00BA7F27"/>
    <w:rsid w:val="00BB1ADE"/>
    <w:rsid w:val="00BF7C5F"/>
    <w:rsid w:val="00C03A68"/>
    <w:rsid w:val="00C4112F"/>
    <w:rsid w:val="00C41C5F"/>
    <w:rsid w:val="00C51733"/>
    <w:rsid w:val="00C63FCB"/>
    <w:rsid w:val="00C70DE7"/>
    <w:rsid w:val="00C8271D"/>
    <w:rsid w:val="00C94401"/>
    <w:rsid w:val="00CB6561"/>
    <w:rsid w:val="00CB6E86"/>
    <w:rsid w:val="00CC0C93"/>
    <w:rsid w:val="00CE4969"/>
    <w:rsid w:val="00CF4648"/>
    <w:rsid w:val="00D001E2"/>
    <w:rsid w:val="00D026F7"/>
    <w:rsid w:val="00D21FE3"/>
    <w:rsid w:val="00D25431"/>
    <w:rsid w:val="00D25C05"/>
    <w:rsid w:val="00D30C41"/>
    <w:rsid w:val="00D31D75"/>
    <w:rsid w:val="00D44087"/>
    <w:rsid w:val="00D60CBD"/>
    <w:rsid w:val="00D719DB"/>
    <w:rsid w:val="00D76CAC"/>
    <w:rsid w:val="00D85F49"/>
    <w:rsid w:val="00DF0E4C"/>
    <w:rsid w:val="00E267AA"/>
    <w:rsid w:val="00E40B9E"/>
    <w:rsid w:val="00E514A1"/>
    <w:rsid w:val="00E73980"/>
    <w:rsid w:val="00E77846"/>
    <w:rsid w:val="00E83837"/>
    <w:rsid w:val="00E83E9C"/>
    <w:rsid w:val="00EA5045"/>
    <w:rsid w:val="00F0047F"/>
    <w:rsid w:val="00F048E0"/>
    <w:rsid w:val="00F17991"/>
    <w:rsid w:val="00F32A5E"/>
    <w:rsid w:val="00F33E47"/>
    <w:rsid w:val="00F40607"/>
    <w:rsid w:val="00F4101E"/>
    <w:rsid w:val="00F41D41"/>
    <w:rsid w:val="00F53735"/>
    <w:rsid w:val="00F56942"/>
    <w:rsid w:val="00F57747"/>
    <w:rsid w:val="00F652EE"/>
    <w:rsid w:val="00F67B5E"/>
    <w:rsid w:val="00F735CA"/>
    <w:rsid w:val="00F77377"/>
    <w:rsid w:val="00F96EB3"/>
    <w:rsid w:val="00FC3D87"/>
    <w:rsid w:val="00FD607C"/>
    <w:rsid w:val="00FD6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0B2BE"/>
  <w15:chartTrackingRefBased/>
  <w15:docId w15:val="{FEBF9CED-D822-435B-AF63-0841C570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1AB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C1ABF"/>
    <w:rPr>
      <w:sz w:val="18"/>
      <w:szCs w:val="18"/>
    </w:rPr>
  </w:style>
  <w:style w:type="paragraph" w:styleId="a5">
    <w:name w:val="footer"/>
    <w:basedOn w:val="a"/>
    <w:link w:val="a6"/>
    <w:uiPriority w:val="99"/>
    <w:unhideWhenUsed/>
    <w:rsid w:val="000C1ABF"/>
    <w:pPr>
      <w:tabs>
        <w:tab w:val="center" w:pos="4153"/>
        <w:tab w:val="right" w:pos="8306"/>
      </w:tabs>
      <w:snapToGrid w:val="0"/>
      <w:jc w:val="left"/>
    </w:pPr>
    <w:rPr>
      <w:sz w:val="18"/>
      <w:szCs w:val="18"/>
    </w:rPr>
  </w:style>
  <w:style w:type="character" w:customStyle="1" w:styleId="a6">
    <w:name w:val="页脚 字符"/>
    <w:basedOn w:val="a0"/>
    <w:link w:val="a5"/>
    <w:uiPriority w:val="99"/>
    <w:rsid w:val="000C1ABF"/>
    <w:rPr>
      <w:sz w:val="18"/>
      <w:szCs w:val="18"/>
    </w:rPr>
  </w:style>
  <w:style w:type="character" w:customStyle="1" w:styleId="fontstyle01">
    <w:name w:val="fontstyle01"/>
    <w:basedOn w:val="a0"/>
    <w:rsid w:val="00907439"/>
    <w:rPr>
      <w:rFonts w:ascii="AdvOT88ac8687" w:hAnsi="AdvOT88ac8687" w:hint="default"/>
      <w:b w:val="0"/>
      <w:bCs w:val="0"/>
      <w:i w:val="0"/>
      <w:iCs w:val="0"/>
      <w:color w:val="000000"/>
      <w:sz w:val="18"/>
      <w:szCs w:val="18"/>
    </w:rPr>
  </w:style>
  <w:style w:type="paragraph" w:styleId="a7">
    <w:name w:val="Balloon Text"/>
    <w:basedOn w:val="a"/>
    <w:link w:val="a8"/>
    <w:uiPriority w:val="99"/>
    <w:semiHidden/>
    <w:unhideWhenUsed/>
    <w:rsid w:val="00A57CC6"/>
    <w:rPr>
      <w:rFonts w:cs="Times New Roman"/>
      <w:sz w:val="18"/>
      <w:szCs w:val="18"/>
    </w:rPr>
  </w:style>
  <w:style w:type="character" w:customStyle="1" w:styleId="a8">
    <w:name w:val="批注框文本 字符"/>
    <w:basedOn w:val="a0"/>
    <w:link w:val="a7"/>
    <w:uiPriority w:val="99"/>
    <w:semiHidden/>
    <w:rsid w:val="00A57CC6"/>
    <w:rPr>
      <w:rFonts w:cs="Times New Roman"/>
      <w:sz w:val="18"/>
      <w:szCs w:val="18"/>
    </w:rPr>
  </w:style>
  <w:style w:type="character" w:styleId="a9">
    <w:name w:val="annotation reference"/>
    <w:basedOn w:val="a0"/>
    <w:uiPriority w:val="99"/>
    <w:semiHidden/>
    <w:unhideWhenUsed/>
    <w:rsid w:val="008F5094"/>
    <w:rPr>
      <w:sz w:val="16"/>
      <w:szCs w:val="16"/>
    </w:rPr>
  </w:style>
  <w:style w:type="paragraph" w:styleId="aa">
    <w:name w:val="annotation text"/>
    <w:basedOn w:val="a"/>
    <w:link w:val="ab"/>
    <w:uiPriority w:val="99"/>
    <w:semiHidden/>
    <w:unhideWhenUsed/>
    <w:rsid w:val="008F5094"/>
    <w:rPr>
      <w:sz w:val="20"/>
      <w:szCs w:val="20"/>
    </w:rPr>
  </w:style>
  <w:style w:type="character" w:customStyle="1" w:styleId="ab">
    <w:name w:val="批注文字 字符"/>
    <w:basedOn w:val="a0"/>
    <w:link w:val="aa"/>
    <w:uiPriority w:val="99"/>
    <w:semiHidden/>
    <w:rsid w:val="008F5094"/>
    <w:rPr>
      <w:sz w:val="20"/>
      <w:szCs w:val="20"/>
    </w:rPr>
  </w:style>
  <w:style w:type="paragraph" w:styleId="ac">
    <w:name w:val="annotation subject"/>
    <w:basedOn w:val="aa"/>
    <w:next w:val="aa"/>
    <w:link w:val="ad"/>
    <w:uiPriority w:val="99"/>
    <w:semiHidden/>
    <w:unhideWhenUsed/>
    <w:rsid w:val="008F5094"/>
    <w:rPr>
      <w:b/>
      <w:bCs/>
    </w:rPr>
  </w:style>
  <w:style w:type="character" w:customStyle="1" w:styleId="ad">
    <w:name w:val="批注主题 字符"/>
    <w:basedOn w:val="ab"/>
    <w:link w:val="ac"/>
    <w:uiPriority w:val="99"/>
    <w:semiHidden/>
    <w:rsid w:val="008F5094"/>
    <w:rPr>
      <w:b/>
      <w:bCs/>
      <w:sz w:val="20"/>
      <w:szCs w:val="20"/>
    </w:rPr>
  </w:style>
  <w:style w:type="paragraph" w:styleId="ae">
    <w:name w:val="Revision"/>
    <w:hidden/>
    <w:uiPriority w:val="99"/>
    <w:semiHidden/>
    <w:rsid w:val="00A02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95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1680</Words>
  <Characters>9580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Jianshun Chen</dc:creator>
  <cp:keywords/>
  <dc:description/>
  <cp:lastModifiedBy>sata dolo</cp:lastModifiedBy>
  <cp:revision>10</cp:revision>
  <dcterms:created xsi:type="dcterms:W3CDTF">2019-11-03T10:08:00Z</dcterms:created>
  <dcterms:modified xsi:type="dcterms:W3CDTF">2019-11-04T06:33:00Z</dcterms:modified>
</cp:coreProperties>
</file>